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1250" w14:textId="77777777" w:rsidR="009C5726" w:rsidRDefault="00000000">
      <w:pPr>
        <w:widowControl/>
        <w:tabs>
          <w:tab w:val="center" w:pos="4478"/>
        </w:tabs>
        <w:spacing w:line="600" w:lineRule="exac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附件1</w:t>
      </w:r>
    </w:p>
    <w:p w14:paraId="11E68492" w14:textId="77777777" w:rsidR="009C5726" w:rsidRDefault="009C5726">
      <w:pPr>
        <w:widowControl/>
        <w:tabs>
          <w:tab w:val="center" w:pos="4478"/>
        </w:tabs>
        <w:spacing w:line="600" w:lineRule="exact"/>
        <w:rPr>
          <w:rFonts w:ascii="方正小标宋简体" w:eastAsia="方正小标宋简体" w:hAnsi="仿宋_GB2312" w:cs="仿宋_GB2312" w:hint="eastAsia"/>
          <w:kern w:val="0"/>
          <w:sz w:val="44"/>
          <w:szCs w:val="44"/>
          <w:shd w:val="clear" w:color="auto" w:fill="FFFFFF"/>
        </w:rPr>
      </w:pPr>
    </w:p>
    <w:p w14:paraId="5378921B" w14:textId="77777777" w:rsidR="009C5726" w:rsidRDefault="00000000">
      <w:pPr>
        <w:widowControl/>
        <w:tabs>
          <w:tab w:val="center" w:pos="4478"/>
        </w:tabs>
        <w:spacing w:line="600" w:lineRule="exact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/>
          <w:kern w:val="0"/>
          <w:sz w:val="44"/>
          <w:szCs w:val="44"/>
          <w:shd w:val="clear" w:color="auto" w:fill="FFFFFF"/>
        </w:rPr>
        <w:tab/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shd w:val="clear" w:color="auto" w:fill="FFFFFF"/>
        </w:rPr>
        <w:t>资格考试报名常见问题解答</w:t>
      </w:r>
    </w:p>
    <w:p w14:paraId="5389F112" w14:textId="77777777" w:rsidR="009C5726" w:rsidRDefault="009C5726">
      <w:pPr>
        <w:pStyle w:val="a9"/>
        <w:widowControl/>
        <w:spacing w:beforeAutospacing="0" w:afterAutospacing="0" w:line="600" w:lineRule="exact"/>
        <w:rPr>
          <w:rStyle w:val="aa"/>
          <w:rFonts w:ascii="仿宋_GB2312" w:eastAsia="仿宋_GB2312" w:hAnsi="仿宋_GB2312" w:cs="仿宋_GB2312" w:hint="eastAsia"/>
          <w:b w:val="0"/>
          <w:bCs/>
          <w:color w:val="333333"/>
          <w:sz w:val="32"/>
          <w:szCs w:val="32"/>
          <w:shd w:val="clear" w:color="auto" w:fill="FFFFFF"/>
        </w:rPr>
      </w:pPr>
    </w:p>
    <w:p w14:paraId="6DF2228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1.考生注册时，提示证件号码已存在</w:t>
      </w:r>
    </w:p>
    <w:p w14:paraId="7D232021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 w14:paraId="47948DB2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2.考生注册时，提示手机号已注册</w:t>
      </w:r>
    </w:p>
    <w:p w14:paraId="290CBB4F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若提示手机号码已注册，更换其他手机号码进行注册。</w:t>
      </w:r>
    </w:p>
    <w:p w14:paraId="687A90C6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3.考生注册时，手机收不到验证码</w:t>
      </w:r>
    </w:p>
    <w:p w14:paraId="4110FC4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（1）手机号码状态异常，如已停机或携号转网状态异常。</w:t>
      </w:r>
    </w:p>
    <w:p w14:paraId="43AB35C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（2）手机运营商短时服务异常。</w:t>
      </w:r>
    </w:p>
    <w:p w14:paraId="1A3A715A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（3）手机安装了垃圾信息拦截软件。</w:t>
      </w:r>
    </w:p>
    <w:p w14:paraId="4F1B58AB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（4）手机短信存储容量已满。</w:t>
      </w:r>
    </w:p>
    <w:p w14:paraId="67258331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楷体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4.忘记用户名及密码该如何处理</w:t>
      </w:r>
    </w:p>
    <w:p w14:paraId="2526DE4C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系统提供两种找回方式：验证预留安全问题和验证手机。</w:t>
      </w:r>
    </w:p>
    <w:p w14:paraId="5F2AC7E0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如果上述两种方式无法找回，请到沈阳市考试院要求查询用户密保问题或重置密码。</w:t>
      </w:r>
    </w:p>
    <w:p w14:paraId="0742B40B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5.照片核查处理工具已处理仍无法上传</w:t>
      </w:r>
    </w:p>
    <w:p w14:paraId="2501D16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用中国人事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 w14:paraId="51CB3A3A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（2）照片处理工具已处理，仍无法上传的，请更换网络环境后进行上传。</w:t>
      </w:r>
    </w:p>
    <w:p w14:paraId="7C85ACCA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6.学历学位信息无法通过自动核验怎么办</w:t>
      </w:r>
    </w:p>
    <w:p w14:paraId="2F42CCE7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学历信息在2002年至今的大专以上（含大专），学位信息在2008年9月至今范围内的，可在线自动核查。</w:t>
      </w:r>
    </w:p>
    <w:p w14:paraId="30BB75C9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学历学位等相关信息数据在线自动核查未通过的报考人员，中专学历考生上传毕业证书原件后、大专以上（含大专）请上传《学历认证报告》后，持身份证、毕业证书原件、《教育部学历证书电子注册备案表》或《学历认证报告》等相关证明材料到现场进行现场核查。</w:t>
      </w:r>
    </w:p>
    <w:p w14:paraId="22A27EE2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 w14:paraId="4EEA55EE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7.如何查看学历学位信息是否通过</w:t>
      </w:r>
    </w:p>
    <w:p w14:paraId="0EEF5D49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考生登录系统后，在页面左侧点击【学历信息维护】和【学位信息维护】，可以进行学历学位核查结果查看。</w:t>
      </w:r>
    </w:p>
    <w:p w14:paraId="0FDA7A7C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8.学历或学位在学信网可以查到，在报名系统中提示未通过核查，如何处理</w:t>
      </w:r>
    </w:p>
    <w:p w14:paraId="4B99AD0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（1）请检查学历或学位信息是否填报正确，若检查无误，可继续填写报名信息，并按报名地考试组织机构有关规定接受现场核查，核查通过后方可交费。</w:t>
      </w:r>
    </w:p>
    <w:p w14:paraId="618FD86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（2）现场核查通过后，报考该项考试时均显示为核查已通过。</w:t>
      </w:r>
    </w:p>
    <w:p w14:paraId="666DF91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（3）学历学位信息最多可添加5条。</w:t>
      </w:r>
    </w:p>
    <w:p w14:paraId="23F9524D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9.学历或学位证书的姓名和现在的姓名不一致的，如何处理</w:t>
      </w:r>
    </w:p>
    <w:p w14:paraId="2ED72C3D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若学历或学位证书的姓名和现在的姓名不一致的，请携带证书原件和身份证原件至现场人工核查。</w:t>
      </w:r>
    </w:p>
    <w:p w14:paraId="0FC8F8F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10.无学位的人员是否需要添加学位信息</w:t>
      </w:r>
    </w:p>
    <w:p w14:paraId="2C03657C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 w14:paraId="19590C6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11.填写报名信息时，点击按钮或者下拉框等没有反应</w:t>
      </w:r>
    </w:p>
    <w:p w14:paraId="083DBAC4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因为系统升级了新版UI，不兼容低版本IE浏览器，推荐使用谷歌浏览器、360浏览器的极速模式、搜狗浏览器的高速模式或IE浏览器（10以上版本）访问系统。</w:t>
      </w:r>
    </w:p>
    <w:p w14:paraId="4332A188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12.选择“不采用告知承诺制”报考，应注意哪些</w:t>
      </w:r>
    </w:p>
    <w:p w14:paraId="086BBE51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（1）选择“不采用告知承诺制”报考，按要求上传所需材料、确认报名信息、打印《报名表》，持身份证件、相关材料原件及《报名表》到沈阳市考试院现场核查。</w:t>
      </w:r>
    </w:p>
    <w:p w14:paraId="2870F016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（2）选择“不采用告知承诺制”报考后，不能再选择“采用告知承诺制方式”。</w:t>
      </w:r>
    </w:p>
    <w:p w14:paraId="0FB73A7C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13.申请撤回采用告知承诺制后，报名核查流程是什么</w:t>
      </w:r>
    </w:p>
    <w:p w14:paraId="034B6D42" w14:textId="77777777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报考人员作出承诺后，可在未缴费且报名截止前撤回承诺，报名按现场核查报名流程办理；报考人员撤回承诺的，本年度此项考试中不再适用告知承诺制。</w:t>
      </w:r>
    </w:p>
    <w:p w14:paraId="7FAB3804" w14:textId="69D9DD36" w:rsidR="009C5726" w:rsidRDefault="00000000">
      <w:pPr>
        <w:pStyle w:val="a9"/>
        <w:widowControl/>
        <w:spacing w:beforeAutospacing="0" w:afterAutospacing="0"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14.</w:t>
      </w:r>
      <w:r w:rsidR="00F23A2B">
        <w:rPr>
          <w:rFonts w:ascii="楷体_GB2312" w:eastAsia="楷体_GB2312" w:hAnsi="楷体_GB2312" w:cs="楷体_GB2312" w:hint="eastAsia"/>
          <w:sz w:val="32"/>
          <w:szCs w:val="32"/>
        </w:rPr>
        <w:t>职业</w:t>
      </w:r>
      <w:r>
        <w:rPr>
          <w:rFonts w:ascii="楷体_GB2312" w:eastAsia="楷体_GB2312" w:hAnsi="楷体_GB2312" w:cs="楷体_GB2312" w:hint="eastAsia"/>
          <w:sz w:val="32"/>
          <w:szCs w:val="32"/>
        </w:rPr>
        <w:t>资格考试报名平台有哪些</w:t>
      </w:r>
    </w:p>
    <w:p w14:paraId="6690F6C0" w14:textId="53A04886" w:rsidR="009C5726" w:rsidRDefault="00000000" w:rsidP="00D143FA">
      <w:pPr>
        <w:pStyle w:val="a9"/>
        <w:widowControl/>
        <w:spacing w:beforeAutospacing="0" w:afterAutospacing="0" w:line="600" w:lineRule="exact"/>
        <w:ind w:firstLineChars="200" w:firstLine="640"/>
        <w:jc w:val="both"/>
        <w:rPr>
          <w:rStyle w:val="ab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沈阳市考试院</w:t>
      </w:r>
      <w:r>
        <w:rPr>
          <w:rStyle w:val="ab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  <w:t>（www.sysksy.cn）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、国家级专业技术人员资格考试</w:t>
      </w:r>
      <w:r>
        <w:rPr>
          <w:rStyle w:val="ab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  <w:t>网（</w:t>
      </w:r>
      <w:hyperlink r:id="rId7" w:history="1">
        <w:r w:rsidR="009C5726">
          <w:rPr>
            <w:rStyle w:val="ab"/>
            <w:rFonts w:ascii="仿宋_GB2312" w:eastAsia="仿宋_GB2312" w:hAnsi="仿宋_GB2312" w:cs="仿宋_GB2312" w:hint="eastAsia"/>
            <w:bCs/>
            <w:color w:val="auto"/>
            <w:sz w:val="28"/>
            <w:szCs w:val="28"/>
            <w:u w:val="none"/>
          </w:rPr>
          <w:t>https://zg.cpta.com.cn/examfront/login/initLogin.htm）</w:t>
        </w:r>
      </w:hyperlink>
      <w:r>
        <w:rPr>
          <w:rStyle w:val="ab"/>
          <w:rFonts w:ascii="仿宋_GB2312" w:eastAsia="仿宋_GB2312" w:hAnsi="仿宋_GB2312" w:cs="仿宋_GB2312" w:hint="eastAsia"/>
          <w:bCs/>
          <w:color w:val="auto"/>
          <w:sz w:val="28"/>
          <w:szCs w:val="28"/>
          <w:u w:val="none"/>
        </w:rPr>
        <w:t>。</w:t>
      </w:r>
    </w:p>
    <w:sectPr w:rsidR="009C5726">
      <w:footerReference w:type="default" r:id="rId8"/>
      <w:pgSz w:w="11906" w:h="16838"/>
      <w:pgMar w:top="2041" w:right="1361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494B4" w14:textId="77777777" w:rsidR="00566B0C" w:rsidRDefault="00566B0C">
      <w:r>
        <w:separator/>
      </w:r>
    </w:p>
  </w:endnote>
  <w:endnote w:type="continuationSeparator" w:id="0">
    <w:p w14:paraId="7C0842CF" w14:textId="77777777" w:rsidR="00566B0C" w:rsidRDefault="005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0F18" w14:textId="77777777" w:rsidR="009C572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2AD2F" wp14:editId="211AD6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7E1C8" w14:textId="77777777" w:rsidR="009C5726" w:rsidRDefault="00000000">
                          <w:pPr>
                            <w:pStyle w:val="a5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2AD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tQgIAAOIEAAAOAAAAZHJzL2Uyb0RvYy54bWysVN+P0zAMfkfif4jyztpttxOa1p3GTkNI&#10;E3diIJ6zNFkrkjhKsrXjr8dJfwwdvBziJXVj+7P92c7qodWKXITzNZiCTic5JcJwKGtzKui3r7t3&#10;7ynxgZmSKTCioFfh6cP67ZtVY5diBhWoUjiCIMYvG1vQKgS7zDLPK6GZn4AVBpUSnGYBf90pKx1r&#10;EF2rbJbn91kDrrQOuPAebx87JV0nfCkFD09SehGIKijmFtLp0nmMZ7ZeseXJMVvVvE+D/UMWmtUG&#10;g45Qjywwcnb1H1C65g48yDDhoDOQsuYi1YDVTPMX1RwqZkWqBcnxdqTJ/z9Y/vlysM+OhPYDtNjA&#10;SEhj/dLjZaynlU7HL2ZKUI8UXkfaRBsIx8u7u8V0vqCEo2o2zxf5IqJkN2frfPgoQJMoFNRhVxJZ&#10;7LL3oTMdTGIsA7taqdQZZUhT0Pv5Ik8OowbBlcEYt1STFK5KRARlvghJ6jJlHC/SPImtcuTCcBIY&#10;58KEVGxCQutoJTHsaxx7++gq0qy9xnn0SJHBhNFZ1wZcqvdF2uWPIWXZ2Q8MdHVHCkJ7bPsWHqG8&#10;YmcddEPvLd/VyP+e+fDMHE45NhM3NzzhIRUgz9BLlFTgfv7tPtrj8KGWkga3pqAG15oS9cngUMYF&#10;GwQ3CMdBMGe9BSR/ii+C5UlEBxfUIEoH+juu8ybGQBUzHCMVNAziNnSbi88BF5tNMsI1sizszcHy&#10;CJ2abTfngDOURiuS0jHRk4WLlIazX/q4qb//J6vb07T+BQAA//8DAFBLAwQUAAYACAAAACEANptB&#10;Q9kAAAADAQAADwAAAGRycy9kb3ducmV2LnhtbEyPwU7DMBBE70j8g7VI3KhTggpKs6mgIhyRaDhw&#10;dONtErDXke2m4e8xXOhlpdGMZt6Wm9kaMZEPg2OE5SIDQdw6PXCH8N7UNw8gQlSslXFMCN8UYFNd&#10;XpSq0O7EbzTtYidSCYdCIfQxjoWUoe3JqrBwI3HyDs5bFZP0ndRenVK5NfI2y1bSqoHTQq9G2vbU&#10;fu2OFmFbN42fKHjzQS91/vn6dEfPM+L11fy4BhFpjv9h+MVP6FAlpr07sg7CIKRH4t9N3n22BLFH&#10;yFc5yKqU5+zVDwAAAP//AwBQSwECLQAUAAYACAAAACEAtoM4kv4AAADhAQAAEwAAAAAAAAAAAAAA&#10;AAAAAAAAW0NvbnRlbnRfVHlwZXNdLnhtbFBLAQItABQABgAIAAAAIQA4/SH/1gAAAJQBAAALAAAA&#10;AAAAAAAAAAAAAC8BAABfcmVscy8ucmVsc1BLAQItABQABgAIAAAAIQCCEmotQgIAAOIEAAAOAAAA&#10;AAAAAAAAAAAAAC4CAABkcnMvZTJvRG9jLnhtbFBLAQItABQABgAIAAAAIQA2m0FD2QAAAAMBAAAP&#10;AAAAAAAAAAAAAAAAAJwEAABkcnMvZG93bnJldi54bWxQSwUGAAAAAAQABADzAAAAogUAAAAA&#10;" filled="f" stroked="f" strokeweight=".5pt">
              <v:textbox style="mso-fit-shape-to-text:t" inset="0,0,0,0">
                <w:txbxContent>
                  <w:p w14:paraId="1D97E1C8" w14:textId="77777777" w:rsidR="009C5726" w:rsidRDefault="00000000">
                    <w:pPr>
                      <w:pStyle w:val="a5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0805" w14:textId="77777777" w:rsidR="00566B0C" w:rsidRDefault="00566B0C">
      <w:r>
        <w:separator/>
      </w:r>
    </w:p>
  </w:footnote>
  <w:footnote w:type="continuationSeparator" w:id="0">
    <w:p w14:paraId="2169C2F3" w14:textId="77777777" w:rsidR="00566B0C" w:rsidRDefault="0056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wOGNiY2M1YjYyZTM0MzcwODIyYWRlN2FhOWM5ZjUifQ=="/>
  </w:docVars>
  <w:rsids>
    <w:rsidRoot w:val="00BD687E"/>
    <w:rsid w:val="DFE5F8DA"/>
    <w:rsid w:val="F98F856D"/>
    <w:rsid w:val="FF7FCF0A"/>
    <w:rsid w:val="FFDF856C"/>
    <w:rsid w:val="00013019"/>
    <w:rsid w:val="000C29CD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66B0C"/>
    <w:rsid w:val="005A09E2"/>
    <w:rsid w:val="00857232"/>
    <w:rsid w:val="00891B50"/>
    <w:rsid w:val="00900401"/>
    <w:rsid w:val="00903AAB"/>
    <w:rsid w:val="00950339"/>
    <w:rsid w:val="009555A0"/>
    <w:rsid w:val="00955B97"/>
    <w:rsid w:val="009A0E59"/>
    <w:rsid w:val="009C5726"/>
    <w:rsid w:val="00A04FCB"/>
    <w:rsid w:val="00AE0822"/>
    <w:rsid w:val="00B1494E"/>
    <w:rsid w:val="00B741F3"/>
    <w:rsid w:val="00B91FB9"/>
    <w:rsid w:val="00BA07DD"/>
    <w:rsid w:val="00BD3EA5"/>
    <w:rsid w:val="00BD687E"/>
    <w:rsid w:val="00D143FA"/>
    <w:rsid w:val="00D1526A"/>
    <w:rsid w:val="00D36004"/>
    <w:rsid w:val="00D518B4"/>
    <w:rsid w:val="00DA5709"/>
    <w:rsid w:val="00E239D5"/>
    <w:rsid w:val="00E77341"/>
    <w:rsid w:val="00F23A2B"/>
    <w:rsid w:val="04010938"/>
    <w:rsid w:val="043F39C1"/>
    <w:rsid w:val="0AEC3846"/>
    <w:rsid w:val="0CF07A1F"/>
    <w:rsid w:val="198A6AB4"/>
    <w:rsid w:val="1AA628E0"/>
    <w:rsid w:val="203B6BFE"/>
    <w:rsid w:val="275FB43F"/>
    <w:rsid w:val="30CC3FBF"/>
    <w:rsid w:val="32BB7698"/>
    <w:rsid w:val="33001701"/>
    <w:rsid w:val="33897B3A"/>
    <w:rsid w:val="392E4C01"/>
    <w:rsid w:val="39F25BBA"/>
    <w:rsid w:val="3D9453FF"/>
    <w:rsid w:val="43497C5C"/>
    <w:rsid w:val="442747FA"/>
    <w:rsid w:val="45321BEC"/>
    <w:rsid w:val="47902036"/>
    <w:rsid w:val="4E843E1F"/>
    <w:rsid w:val="539259D4"/>
    <w:rsid w:val="55D71EBB"/>
    <w:rsid w:val="5A361EC2"/>
    <w:rsid w:val="5CA556B6"/>
    <w:rsid w:val="5E666784"/>
    <w:rsid w:val="617C7473"/>
    <w:rsid w:val="69DA57C3"/>
    <w:rsid w:val="725320B1"/>
    <w:rsid w:val="734B1ED4"/>
    <w:rsid w:val="75035633"/>
    <w:rsid w:val="77EDE468"/>
    <w:rsid w:val="7CF72B90"/>
    <w:rsid w:val="7DC3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9926E"/>
  <w15:docId w15:val="{FBCEDF11-AA0F-41D5-973E-1711EE2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styleId="ab">
    <w:name w:val="Hyperlink"/>
    <w:basedOn w:val="a0"/>
    <w:autoRedefine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nrsks.com&#652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795</Words>
  <Characters>843</Characters>
  <Application>Microsoft Office Word</Application>
  <DocSecurity>0</DocSecurity>
  <Lines>42</Lines>
  <Paragraphs>40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2022-07-08T01:56:00Z</cp:lastPrinted>
  <dcterms:created xsi:type="dcterms:W3CDTF">2023-02-23T06:18:00Z</dcterms:created>
  <dcterms:modified xsi:type="dcterms:W3CDTF">2025-08-11T05:47:00Z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19EACDE254C1445B87BFEDFEC125B677</vt:lpwstr>
  </property>
</Properties>
</file>