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Lines="50" w:line="560" w:lineRule="exact"/>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eastAsia="zh-CN"/>
        </w:rPr>
        <w:t>附件</w:t>
      </w:r>
      <w:r>
        <w:rPr>
          <w:rFonts w:hint="eastAsia" w:ascii="仿宋_GB2312" w:hAnsi="Times New Roman" w:eastAsia="仿宋_GB2312" w:cs="Times New Roman"/>
          <w:color w:val="auto"/>
          <w:kern w:val="0"/>
          <w:sz w:val="32"/>
          <w:szCs w:val="32"/>
          <w:lang w:val="en-US" w:eastAsia="zh-CN"/>
        </w:rPr>
        <w:t>3：</w:t>
      </w:r>
    </w:p>
    <w:p>
      <w:pPr>
        <w:shd w:val="clear" w:color="auto" w:fill="FFFFFF"/>
        <w:spacing w:beforeLines="50" w:line="560" w:lineRule="exact"/>
        <w:rPr>
          <w:rFonts w:ascii="仿宋_GB2312" w:hAnsi="Times New Roman" w:eastAsia="仿宋_GB2312" w:cs="Times New Roman"/>
          <w:color w:val="626262"/>
          <w:kern w:val="0"/>
          <w:sz w:val="32"/>
          <w:szCs w:val="32"/>
        </w:rPr>
      </w:pPr>
    </w:p>
    <w:p>
      <w:pPr>
        <w:spacing w:beforeLines="50" w:line="560" w:lineRule="exact"/>
        <w:ind w:right="160"/>
        <w:rPr>
          <w:rFonts w:ascii="仿宋_GB2312" w:hAnsi="Times New Roman" w:eastAsia="仿宋_GB2312" w:cs="Times New Roman"/>
          <w:bCs/>
          <w:sz w:val="32"/>
          <w:szCs w:val="32"/>
        </w:rPr>
      </w:pPr>
    </w:p>
    <w:p>
      <w:pPr>
        <w:ind w:right="159" w:firstLine="4800" w:firstLineChars="15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辽人考函〔20</w:t>
      </w:r>
      <w:r>
        <w:rPr>
          <w:rFonts w:hint="eastAsia" w:ascii="Times New Roman" w:hAnsi="Times New Roman" w:eastAsia="仿宋_GB2312" w:cs="Times New Roman"/>
          <w:bCs/>
          <w:sz w:val="32"/>
          <w:szCs w:val="32"/>
        </w:rPr>
        <w:t>25</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12号</w:t>
      </w:r>
    </w:p>
    <w:p>
      <w:pPr>
        <w:ind w:right="159"/>
        <w:rPr>
          <w:rFonts w:ascii="Times New Roman" w:hAnsi="Times New Roman" w:eastAsia="仿宋_GB2312" w:cs="Times New Roman"/>
          <w:bCs/>
          <w:sz w:val="32"/>
          <w:szCs w:val="32"/>
        </w:rPr>
      </w:pPr>
    </w:p>
    <w:p>
      <w:pPr>
        <w:shd w:val="clear" w:color="auto" w:fill="FFFFFF"/>
        <w:spacing w:line="660" w:lineRule="exact"/>
        <w:rPr>
          <w:rFonts w:ascii="Times New Roman" w:hAnsi="Times New Roman" w:eastAsia="方正小标宋简体" w:cs="Times New Roman"/>
          <w:bCs/>
          <w:color w:val="000000" w:themeColor="text1"/>
          <w:sz w:val="44"/>
          <w:szCs w:val="44"/>
        </w:rPr>
      </w:pPr>
      <w:r>
        <w:rPr>
          <w:rFonts w:ascii="Times New Roman" w:hAnsi="Times New Roman" w:eastAsia="方正小标宋简体" w:cs="Times New Roman"/>
          <w:bCs/>
          <w:color w:val="000000" w:themeColor="text1"/>
          <w:sz w:val="44"/>
          <w:szCs w:val="44"/>
        </w:rPr>
        <w:t>关于做好202</w:t>
      </w:r>
      <w:r>
        <w:rPr>
          <w:rFonts w:hint="eastAsia" w:ascii="Times New Roman" w:hAnsi="Times New Roman" w:eastAsia="方正小标宋简体" w:cs="Times New Roman"/>
          <w:bCs/>
          <w:color w:val="000000" w:themeColor="text1"/>
          <w:sz w:val="44"/>
          <w:szCs w:val="44"/>
        </w:rPr>
        <w:t>5</w:t>
      </w:r>
      <w:r>
        <w:rPr>
          <w:rFonts w:ascii="Times New Roman" w:hAnsi="Times New Roman" w:eastAsia="方正小标宋简体" w:cs="Times New Roman"/>
          <w:bCs/>
          <w:color w:val="000000" w:themeColor="text1"/>
          <w:sz w:val="44"/>
          <w:szCs w:val="44"/>
        </w:rPr>
        <w:t>年度审计专业技术资格考试</w:t>
      </w:r>
    </w:p>
    <w:p>
      <w:pPr>
        <w:shd w:val="clear" w:color="auto" w:fill="FFFFFF"/>
        <w:spacing w:line="660" w:lineRule="exact"/>
        <w:ind w:firstLine="2640" w:firstLineChars="600"/>
        <w:rPr>
          <w:rFonts w:ascii="Times New Roman" w:hAnsi="Times New Roman" w:eastAsia="方正小标宋简体" w:cs="Times New Roman"/>
          <w:bCs/>
          <w:color w:val="000000" w:themeColor="text1"/>
          <w:sz w:val="44"/>
          <w:szCs w:val="44"/>
        </w:rPr>
      </w:pPr>
      <w:r>
        <w:rPr>
          <w:rFonts w:ascii="Times New Roman" w:hAnsi="Times New Roman" w:eastAsia="方正小标宋简体" w:cs="Times New Roman"/>
          <w:bCs/>
          <w:color w:val="000000" w:themeColor="text1"/>
          <w:sz w:val="44"/>
          <w:szCs w:val="44"/>
        </w:rPr>
        <w:t>考务工作的通知</w:t>
      </w:r>
    </w:p>
    <w:p>
      <w:pPr>
        <w:shd w:val="clear" w:color="auto" w:fill="FFFFFF"/>
        <w:rPr>
          <w:rFonts w:ascii="仿宋_GB2312" w:hAnsi="Times New Roman" w:eastAsia="仿宋_GB2312" w:cs="Times New Roman"/>
          <w:bCs/>
          <w:color w:val="000000" w:themeColor="text1"/>
          <w:sz w:val="32"/>
          <w:szCs w:val="32"/>
        </w:rPr>
      </w:pPr>
    </w:p>
    <w:p>
      <w:pPr>
        <w:spacing w:line="540" w:lineRule="exact"/>
        <w:jc w:val="left"/>
        <w:rPr>
          <w:rFonts w:ascii="仿宋_GB2312" w:hAnsi="仿宋" w:eastAsia="仿宋_GB2312"/>
          <w:sz w:val="32"/>
          <w:szCs w:val="32"/>
        </w:rPr>
      </w:pPr>
      <w:r>
        <w:rPr>
          <w:rFonts w:hint="eastAsia" w:ascii="仿宋_GB2312" w:hAnsi="仿宋" w:eastAsia="仿宋_GB2312"/>
          <w:sz w:val="32"/>
          <w:szCs w:val="32"/>
        </w:rPr>
        <w:t>各市人力资源和社会保障局职称管理、人事考试部门，中、省直各有关单位：</w:t>
      </w:r>
    </w:p>
    <w:p>
      <w:pPr>
        <w:shd w:val="clear" w:color="auto" w:fill="FFFFFF"/>
        <w:spacing w:line="540" w:lineRule="exact"/>
        <w:ind w:firstLine="640" w:firstLineChars="200"/>
        <w:rPr>
          <w:rFonts w:ascii="Times New Roman" w:hAnsi="Times New Roman" w:eastAsia="仿宋_GB2312" w:cs="Times New Roman"/>
          <w:sz w:val="32"/>
          <w:szCs w:val="24"/>
        </w:rPr>
      </w:pPr>
      <w:r>
        <w:rPr>
          <w:rFonts w:ascii="Times New Roman" w:eastAsia="仿宋_GB2312" w:cs="Times New Roman"/>
          <w:sz w:val="32"/>
          <w:szCs w:val="32"/>
        </w:rPr>
        <w:t>根据</w:t>
      </w:r>
      <w:r>
        <w:rPr>
          <w:rFonts w:ascii="Times New Roman" w:hAnsi="Times New Roman" w:eastAsia="仿宋_GB2312" w:cs="Times New Roman"/>
          <w:sz w:val="32"/>
          <w:szCs w:val="24"/>
        </w:rPr>
        <w:t>审计署、人力资源和社会保障部审计专业技术资格考试办公室《关于202</w:t>
      </w:r>
      <w:r>
        <w:rPr>
          <w:rFonts w:hint="eastAsia" w:ascii="Times New Roman" w:hAnsi="Times New Roman" w:eastAsia="仿宋_GB2312" w:cs="Times New Roman"/>
          <w:sz w:val="32"/>
          <w:szCs w:val="24"/>
        </w:rPr>
        <w:t>5</w:t>
      </w:r>
      <w:r>
        <w:rPr>
          <w:rFonts w:ascii="Times New Roman" w:hAnsi="Times New Roman" w:eastAsia="仿宋_GB2312" w:cs="Times New Roman"/>
          <w:sz w:val="32"/>
          <w:szCs w:val="24"/>
        </w:rPr>
        <w:t>年度审计专业技术资格考试工作有关事项的通知》（审考办字〔20</w:t>
      </w:r>
      <w:r>
        <w:rPr>
          <w:rFonts w:hint="eastAsia" w:ascii="Times New Roman" w:hAnsi="Times New Roman" w:eastAsia="仿宋_GB2312" w:cs="Times New Roman"/>
          <w:sz w:val="32"/>
          <w:szCs w:val="24"/>
        </w:rPr>
        <w:t>25</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1</w:t>
      </w:r>
      <w:r>
        <w:rPr>
          <w:rFonts w:ascii="Times New Roman" w:hAnsi="Times New Roman" w:eastAsia="仿宋_GB2312" w:cs="Times New Roman"/>
          <w:sz w:val="32"/>
          <w:szCs w:val="24"/>
        </w:rPr>
        <w:t>号）精神，为做好我省202</w:t>
      </w:r>
      <w:r>
        <w:rPr>
          <w:rFonts w:hint="eastAsia" w:ascii="Times New Roman" w:hAnsi="Times New Roman" w:eastAsia="仿宋_GB2312" w:cs="Times New Roman"/>
          <w:sz w:val="32"/>
          <w:szCs w:val="24"/>
        </w:rPr>
        <w:t>4</w:t>
      </w:r>
      <w:r>
        <w:rPr>
          <w:rFonts w:ascii="Times New Roman" w:hAnsi="Times New Roman" w:eastAsia="仿宋_GB2312" w:cs="Times New Roman"/>
          <w:sz w:val="32"/>
          <w:szCs w:val="24"/>
        </w:rPr>
        <w:t>年度审计专业技术资格考试考务工作，现将有关事项通知如下：</w:t>
      </w:r>
    </w:p>
    <w:p>
      <w:pPr>
        <w:pStyle w:val="2"/>
        <w:keepNext w:val="0"/>
        <w:keepLines w:val="0"/>
        <w:snapToGrid w:val="0"/>
        <w:spacing w:before="0" w:after="0" w:line="540" w:lineRule="exact"/>
        <w:ind w:firstLine="643" w:firstLineChars="200"/>
        <w:rPr>
          <w:rFonts w:eastAsia="黑体"/>
          <w:sz w:val="32"/>
          <w:szCs w:val="32"/>
        </w:rPr>
      </w:pPr>
      <w:r>
        <w:rPr>
          <w:rFonts w:eastAsia="黑体"/>
          <w:sz w:val="32"/>
          <w:szCs w:val="32"/>
        </w:rPr>
        <w:t>一、报名方式</w:t>
      </w:r>
    </w:p>
    <w:p>
      <w:pPr>
        <w:spacing w:line="540" w:lineRule="exact"/>
        <w:ind w:firstLine="640" w:firstLineChars="200"/>
        <w:rPr>
          <w:rFonts w:eastAsia="仿宋_GB2312"/>
          <w:sz w:val="32"/>
          <w:szCs w:val="32"/>
        </w:rPr>
      </w:pPr>
      <w:r>
        <w:rPr>
          <w:rFonts w:eastAsia="仿宋_GB2312"/>
          <w:sz w:val="32"/>
          <w:szCs w:val="32"/>
        </w:rPr>
        <w:t>本考试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报名相关事项。</w:t>
      </w:r>
    </w:p>
    <w:p>
      <w:pPr>
        <w:spacing w:line="540" w:lineRule="exact"/>
        <w:ind w:firstLine="640" w:firstLineChars="200"/>
        <w:rPr>
          <w:rFonts w:ascii="Times New Roman" w:eastAsia="仿宋_GB2312" w:cs="Times New Roman"/>
          <w:sz w:val="32"/>
          <w:szCs w:val="32"/>
        </w:rPr>
      </w:pPr>
      <w:r>
        <w:rPr>
          <w:rFonts w:ascii="Times New Roman" w:eastAsia="仿宋_GB2312" w:cs="Times New Roman"/>
          <w:sz w:val="32"/>
          <w:szCs w:val="32"/>
        </w:rPr>
        <w:t>有关专业技术人员职业资格考试报名证明事项告知承诺制政策规定、事项清单、办事指南、资格考试报名证明事项告知承诺书等，可通过中国人事考试网（</w:t>
      </w:r>
      <w:r>
        <w:rPr>
          <w:rFonts w:ascii="Times New Roman" w:hAnsi="Times New Roman" w:eastAsia="仿宋_GB2312" w:cs="Times New Roman"/>
          <w:sz w:val="32"/>
          <w:szCs w:val="32"/>
        </w:rPr>
        <w:t>www.cpta.com.cn</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资格考试报名证明事项告知承诺制</w:t>
      </w:r>
      <w:r>
        <w:rPr>
          <w:rFonts w:ascii="Times New Roman" w:hAnsi="Times New Roman" w:eastAsia="仿宋_GB2312" w:cs="Times New Roman"/>
          <w:sz w:val="32"/>
          <w:szCs w:val="32"/>
        </w:rPr>
        <w:t>”</w:t>
      </w:r>
      <w:r>
        <w:rPr>
          <w:rFonts w:ascii="Times New Roman" w:eastAsia="仿宋_GB2312" w:cs="Times New Roman"/>
          <w:sz w:val="32"/>
          <w:szCs w:val="32"/>
        </w:rPr>
        <w:t>专栏和报名系统相关说明查询了解。</w:t>
      </w:r>
    </w:p>
    <w:p>
      <w:pPr>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各市要按照《专业技术人员职业资格考试报名证明事项告知承诺制工作规程》（人考中心函〔2021〕1号）要求，认真做好一次性告知、报考资格核查、日常监管、不实承诺处理等工作。</w:t>
      </w:r>
    </w:p>
    <w:p>
      <w:pPr>
        <w:pStyle w:val="5"/>
        <w:widowControl w:val="0"/>
        <w:spacing w:line="540" w:lineRule="exact"/>
        <w:ind w:firstLine="643" w:firstLineChars="200"/>
        <w:rPr>
          <w:rFonts w:hAnsi="黑体" w:eastAsia="黑体"/>
          <w:b/>
          <w:bCs/>
          <w:color w:val="000000"/>
          <w:sz w:val="32"/>
          <w:szCs w:val="32"/>
        </w:rPr>
      </w:pPr>
      <w:r>
        <w:rPr>
          <w:rFonts w:hAnsi="黑体" w:eastAsia="黑体"/>
          <w:b/>
          <w:bCs/>
          <w:color w:val="000000"/>
          <w:sz w:val="32"/>
          <w:szCs w:val="32"/>
        </w:rPr>
        <w:t>二、报考条件</w:t>
      </w:r>
      <w:r>
        <w:rPr>
          <w:rFonts w:hint="eastAsia" w:hAnsi="黑体" w:eastAsia="黑体"/>
          <w:b/>
          <w:bCs/>
          <w:color w:val="000000"/>
          <w:sz w:val="32"/>
          <w:szCs w:val="32"/>
        </w:rPr>
        <w:t>及要求</w:t>
      </w:r>
    </w:p>
    <w:p>
      <w:pPr>
        <w:shd w:val="clear" w:color="auto" w:fill="FFFFFF"/>
        <w:spacing w:line="540" w:lineRule="exact"/>
        <w:ind w:firstLine="640" w:firstLineChars="200"/>
        <w:rPr>
          <w:rFonts w:ascii="Times New Roman" w:hAnsi="Times New Roman" w:eastAsia="微软雅黑" w:cs="Times New Roman"/>
          <w:color w:val="000000"/>
          <w:kern w:val="0"/>
          <w:sz w:val="24"/>
          <w:szCs w:val="24"/>
        </w:rPr>
      </w:pPr>
      <w:r>
        <w:rPr>
          <w:rFonts w:ascii="Times New Roman" w:hAnsi="Times New Roman" w:eastAsia="仿宋_GB2312" w:cs="Times New Roman"/>
          <w:sz w:val="32"/>
          <w:szCs w:val="24"/>
        </w:rPr>
        <w:t>按照</w:t>
      </w:r>
      <w:r>
        <w:rPr>
          <w:rFonts w:hint="eastAsia" w:ascii="Times New Roman" w:hAnsi="Times New Roman" w:eastAsia="仿宋_GB2312" w:cs="Times New Roman"/>
          <w:sz w:val="32"/>
          <w:szCs w:val="24"/>
        </w:rPr>
        <w:t>人力资源和社会保障部、审计署《关于深化审计专业人员职称制度改革的指导意见》</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人社部发</w:t>
      </w: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8</w:t>
      </w:r>
      <w:r>
        <w:rPr>
          <w:rFonts w:ascii="Times New Roman" w:hAnsi="Times New Roman" w:eastAsia="仿宋_GB2312" w:cs="Times New Roman"/>
          <w:sz w:val="32"/>
          <w:szCs w:val="24"/>
        </w:rPr>
        <w:t>4号）</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审计署、</w:t>
      </w:r>
      <w:r>
        <w:rPr>
          <w:rFonts w:hint="eastAsia" w:ascii="Times New Roman" w:hAnsi="Times New Roman" w:eastAsia="仿宋_GB2312" w:cs="Times New Roman"/>
          <w:sz w:val="32"/>
          <w:szCs w:val="24"/>
        </w:rPr>
        <w:t>人力资源社会保障部关于印发</w:t>
      </w:r>
      <w:r>
        <w:rPr>
          <w:rFonts w:ascii="Times New Roman" w:hAnsi="Times New Roman" w:eastAsia="仿宋_GB2312" w:cs="Times New Roman"/>
          <w:sz w:val="32"/>
          <w:szCs w:val="24"/>
        </w:rPr>
        <w:t>《审计专业技术</w:t>
      </w:r>
      <w:r>
        <w:rPr>
          <w:rFonts w:hint="eastAsia" w:ascii="Times New Roman" w:hAnsi="Times New Roman" w:eastAsia="仿宋_GB2312" w:cs="Times New Roman"/>
          <w:sz w:val="32"/>
          <w:szCs w:val="24"/>
        </w:rPr>
        <w:t>资格</w:t>
      </w:r>
      <w:r>
        <w:rPr>
          <w:rFonts w:ascii="Times New Roman" w:hAnsi="Times New Roman" w:eastAsia="仿宋_GB2312" w:cs="Times New Roman"/>
          <w:sz w:val="32"/>
          <w:szCs w:val="24"/>
        </w:rPr>
        <w:t>规定</w:t>
      </w:r>
      <w:r>
        <w:rPr>
          <w:rFonts w:hint="eastAsia" w:ascii="Times New Roman" w:hAnsi="Times New Roman" w:eastAsia="仿宋_GB2312" w:cs="Times New Roman"/>
          <w:sz w:val="32"/>
          <w:szCs w:val="24"/>
        </w:rPr>
        <w:t>》和《审计专业技术资格考试实施办法》（</w:t>
      </w:r>
      <w:r>
        <w:rPr>
          <w:rFonts w:ascii="Times New Roman" w:hAnsi="Times New Roman" w:eastAsia="仿宋_GB2312" w:cs="Times New Roman"/>
          <w:color w:val="000000"/>
          <w:sz w:val="32"/>
          <w:szCs w:val="32"/>
          <w:shd w:val="clear" w:color="auto" w:fill="FFFFFF"/>
        </w:rPr>
        <w:t>审人发</w:t>
      </w:r>
      <w:r>
        <w:rPr>
          <w:rFonts w:ascii="Times New Roman" w:hAnsi="Times New Roman" w:eastAsia="仿宋_GB2312" w:cs="Times New Roman"/>
          <w:sz w:val="32"/>
          <w:szCs w:val="32"/>
        </w:rPr>
        <w:t>〔2022〕</w:t>
      </w:r>
      <w:r>
        <w:rPr>
          <w:rFonts w:ascii="Times New Roman" w:hAnsi="Times New Roman" w:eastAsia="仿宋_GB2312" w:cs="Times New Roman"/>
          <w:color w:val="000000"/>
          <w:sz w:val="32"/>
          <w:szCs w:val="32"/>
          <w:shd w:val="clear" w:color="auto" w:fill="FFFFFF"/>
        </w:rPr>
        <w:t>18号</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规定</w:t>
      </w:r>
      <w:r>
        <w:rPr>
          <w:rFonts w:hint="eastAsia" w:ascii="Times New Roman" w:hAnsi="Times New Roman" w:eastAsia="仿宋_GB2312" w:cs="Times New Roman"/>
          <w:sz w:val="32"/>
          <w:szCs w:val="24"/>
        </w:rPr>
        <w:t>：</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凡遵守中华人民共和国宪法和法律法规，具备良好的审计职业道德和敬业精神，符合初级、中级、高级审计专业技术资格考试报名条件的人员，即可报名参加相应级别的考试。</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（一）具备国家教育部门认可的高中毕业（含高中、中专、职高、技校，下同）及以上学历，均可报名参加</w:t>
      </w:r>
      <w:r>
        <w:rPr>
          <w:rFonts w:hint="eastAsia" w:ascii="Times New Roman" w:hAnsi="Times New Roman" w:eastAsia="仿宋_GB2312" w:cs="仿宋_GB2312"/>
          <w:b/>
          <w:sz w:val="32"/>
          <w:szCs w:val="32"/>
        </w:rPr>
        <w:t>初级审计</w:t>
      </w:r>
      <w:r>
        <w:rPr>
          <w:rFonts w:hint="eastAsia" w:ascii="Times New Roman" w:hAnsi="Times New Roman" w:eastAsia="仿宋_GB2312" w:cs="仿宋_GB2312"/>
          <w:sz w:val="32"/>
          <w:szCs w:val="32"/>
        </w:rPr>
        <w:t>专业技术资格考试（</w:t>
      </w:r>
      <w:r>
        <w:rPr>
          <w:rFonts w:hint="eastAsia" w:ascii="Times New Roman" w:hAnsi="Times New Roman" w:eastAsia="仿宋_GB2312" w:cs="仿宋_GB2312"/>
          <w:b/>
          <w:sz w:val="32"/>
          <w:szCs w:val="32"/>
        </w:rPr>
        <w:t>级别为考全科</w:t>
      </w:r>
      <w:r>
        <w:rPr>
          <w:rFonts w:hint="eastAsia" w:ascii="Times New Roman" w:hAnsi="Times New Roman" w:eastAsia="仿宋_GB2312" w:cs="仿宋_GB2312"/>
          <w:sz w:val="32"/>
          <w:szCs w:val="32"/>
        </w:rPr>
        <w:t>）。</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（二）具备下列条件之一者，可以报名参加</w:t>
      </w:r>
      <w:r>
        <w:rPr>
          <w:rFonts w:hint="eastAsia" w:ascii="Times New Roman" w:hAnsi="Times New Roman" w:eastAsia="仿宋_GB2312" w:cs="仿宋_GB2312"/>
          <w:b/>
          <w:sz w:val="32"/>
          <w:szCs w:val="32"/>
        </w:rPr>
        <w:t>中级审计</w:t>
      </w:r>
      <w:r>
        <w:rPr>
          <w:rFonts w:hint="eastAsia" w:ascii="Times New Roman" w:hAnsi="Times New Roman" w:eastAsia="仿宋_GB2312" w:cs="仿宋_GB2312"/>
          <w:sz w:val="32"/>
          <w:szCs w:val="32"/>
        </w:rPr>
        <w:t>专业技术资格考试（</w:t>
      </w:r>
      <w:r>
        <w:rPr>
          <w:rFonts w:hint="eastAsia" w:ascii="Times New Roman" w:hAnsi="Times New Roman" w:eastAsia="仿宋_GB2312" w:cs="仿宋_GB2312"/>
          <w:b/>
          <w:sz w:val="32"/>
          <w:szCs w:val="32"/>
        </w:rPr>
        <w:t>级别为考全科</w:t>
      </w:r>
      <w:r>
        <w:rPr>
          <w:rFonts w:hint="eastAsia" w:ascii="Times New Roman" w:hAnsi="Times New Roman" w:eastAsia="仿宋_GB2312" w:cs="仿宋_GB2312"/>
          <w:sz w:val="32"/>
          <w:szCs w:val="32"/>
        </w:rPr>
        <w:t>）：</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1.高中毕业，取得初级审计专业技术资格，从事审计相关工作满10年；</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2.具备大学专科学历，从事审计相关工作满5年；</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3.具备大学本科学历或学士学位，从事审计相关工作满4年；</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4.具备双学士学位（包括第二学士学位），从事审计相关工作满2年；</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5.具备硕士学位或研究生学历，从事审计相关工作满1年；</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6.具备博士学位。</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（三）具备下列条件之一者，可以报名参加</w:t>
      </w:r>
      <w:r>
        <w:rPr>
          <w:rFonts w:hint="eastAsia" w:ascii="Times New Roman" w:hAnsi="Times New Roman" w:eastAsia="仿宋_GB2312" w:cs="仿宋_GB2312"/>
          <w:b/>
          <w:sz w:val="32"/>
          <w:szCs w:val="32"/>
        </w:rPr>
        <w:t>高级审计</w:t>
      </w:r>
      <w:r>
        <w:rPr>
          <w:rFonts w:hint="eastAsia" w:ascii="Times New Roman" w:hAnsi="Times New Roman" w:eastAsia="仿宋_GB2312" w:cs="仿宋_GB2312"/>
          <w:sz w:val="32"/>
          <w:szCs w:val="32"/>
        </w:rPr>
        <w:t>专业技术资格考试：</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1.具备大学专科学历，取得中级审计专业技术资格后从事审计相关工作满6年；</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2.具备大学本科学历或学士学位，取得中级审计专业技术资格后从事审计相关工作满5年；</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3.具备硕士学位或研究生学历，取得中级审计专业技术资格后从事审计相关工作满4年；</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4.具备博士学位，取得中级审计专业技术资格后从事审计相关工作满2年。</w:t>
      </w:r>
    </w:p>
    <w:p>
      <w:pPr>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（四）免考条件和程序</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获得审计硕士专业学位人员按照规定条件报名参加初级或中级审计专业技术资格考试，可以免试《审计相关基础知识》科目，仅参加《审计理论与实务》科目考试</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级别为免一科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ascii="Times New Roman" w:hAnsi="Times New Roman" w:eastAsia="仿宋_GB2312" w:cs="Times New Roman"/>
          <w:spacing w:val="-6"/>
          <w:sz w:val="32"/>
          <w:szCs w:val="32"/>
        </w:rPr>
        <w:t>国审计硕士专业学位于2011年设立，《研究生教育学科专业目录（2022年）》规定审计专业学位类别代码为1257（</w:t>
      </w:r>
      <w:r>
        <w:rPr>
          <w:rFonts w:ascii="Times New Roman" w:hAnsi="Times New Roman" w:eastAsia="仿宋_GB2312" w:cs="Times New Roman"/>
          <w:sz w:val="32"/>
          <w:szCs w:val="32"/>
        </w:rPr>
        <w:t>2011—2022年期间专业学位类别代码为025700），学位证书显示的授予学位为“审计硕士”。</w:t>
      </w:r>
      <w:r>
        <w:rPr>
          <w:rFonts w:ascii="Times New Roman" w:hAnsi="Times New Roman" w:eastAsia="仿宋_GB2312" w:cs="Times New Roman"/>
          <w:b/>
          <w:sz w:val="32"/>
          <w:szCs w:val="32"/>
        </w:rPr>
        <w:t>获得过审计硕士专业学位授权点的研究生培养单位名单见附件1。</w:t>
      </w:r>
    </w:p>
    <w:p>
      <w:pPr>
        <w:adjustRightInd w:val="0"/>
        <w:snapToGrid w:val="0"/>
        <w:spacing w:line="54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（五）应届毕业生报名考试</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应届毕业生可以凭所在院校开具的应届毕业证明作为符合相应学历条件，报名参加当年度初、中、高级审计专业技术资格考试。考试合格人员领取证书时应补充提交学历学位证书信息等。</w:t>
      </w:r>
    </w:p>
    <w:p>
      <w:pPr>
        <w:adjustRightInd w:val="0"/>
        <w:snapToGrid w:val="0"/>
        <w:spacing w:line="54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（六）港澳台和外国籍人员报名考试</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港澳台和外国籍人员可以报名参加审计专业技术资格考试。港澳台和外国籍人员持内地高等学校毕业证书的，可以直接填报相关信息；持香港、澳门、台湾地区或者国外高等学校学历或者学位证书的，学历、学位证书须经教育部留学服务中心认证。符合考试报名条件的港澳台和外国籍人员在内地工作地或居住地就近报名。</w:t>
      </w:r>
    </w:p>
    <w:p>
      <w:pPr>
        <w:adjustRightInd w:val="0"/>
        <w:snapToGrid w:val="0"/>
        <w:spacing w:line="54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（七）其他职称、职业资格人员报名考试</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取得二级造价工程师、资产评估师、税务师职业资格证书，可以直接对应初级审计专业技术资格，按照规定的学历、年限条件报名</w:t>
      </w:r>
      <w:r>
        <w:rPr>
          <w:rFonts w:hint="eastAsia" w:ascii="Times New Roman" w:hAnsi="Times New Roman" w:eastAsia="仿宋_GB2312" w:cs="仿宋_GB2312"/>
          <w:b/>
          <w:sz w:val="32"/>
          <w:szCs w:val="32"/>
        </w:rPr>
        <w:t>参加中级审计</w:t>
      </w:r>
      <w:r>
        <w:rPr>
          <w:rFonts w:hint="eastAsia" w:ascii="Times New Roman" w:hAnsi="Times New Roman" w:eastAsia="仿宋_GB2312" w:cs="仿宋_GB2312"/>
          <w:sz w:val="32"/>
          <w:szCs w:val="32"/>
        </w:rPr>
        <w:t>专业技术资格考试。</w:t>
      </w:r>
    </w:p>
    <w:p>
      <w:pPr>
        <w:adjustRightInd w:val="0"/>
        <w:snapToGrid w:val="0"/>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取得注册会计师全国统一考试合格证书、一级造价工程师职业资格证书，或者在取得资产评估师、税务师职业资格证书时满足中级审计专业技术资格规定的学历和年限条件，可以直接对应中级审计专业技术资格，按照规定的学历、年限条件报名</w:t>
      </w:r>
      <w:r>
        <w:rPr>
          <w:rFonts w:hint="eastAsia" w:ascii="仿宋_GB2312" w:hAnsi="黑体" w:eastAsia="仿宋_GB2312" w:cs="仿宋_GB2312"/>
          <w:b/>
          <w:sz w:val="32"/>
          <w:szCs w:val="32"/>
        </w:rPr>
        <w:t>参加高级审计</w:t>
      </w:r>
      <w:r>
        <w:rPr>
          <w:rFonts w:hint="eastAsia" w:ascii="Times New Roman" w:hAnsi="Times New Roman" w:eastAsia="仿宋_GB2312" w:cs="仿宋_GB2312"/>
          <w:sz w:val="32"/>
          <w:szCs w:val="32"/>
        </w:rPr>
        <w:t>专业技术资格考试。</w:t>
      </w:r>
    </w:p>
    <w:p>
      <w:pPr>
        <w:pStyle w:val="11"/>
        <w:adjustRightInd w:val="0"/>
        <w:spacing w:line="540" w:lineRule="exact"/>
        <w:ind w:firstLine="640" w:firstLineChars="200"/>
        <w:jc w:val="both"/>
        <w:rPr>
          <w:rFonts w:eastAsia="仿宋_GB2312" w:cs="仿宋_GB2312"/>
          <w:sz w:val="32"/>
          <w:szCs w:val="32"/>
        </w:rPr>
      </w:pPr>
      <w:r>
        <w:rPr>
          <w:rFonts w:hint="eastAsia" w:eastAsia="仿宋_GB2312" w:cs="仿宋_GB2312"/>
          <w:sz w:val="32"/>
          <w:szCs w:val="32"/>
        </w:rPr>
        <w:t>取得中级会计、经济、统计专业技术资格或工程师等相关专业中级职称，可以视同具备中级审计专业技术资格，按照规定的学历、年限条件报名参加</w:t>
      </w:r>
      <w:r>
        <w:rPr>
          <w:rFonts w:hint="eastAsia" w:eastAsia="仿宋_GB2312" w:cs="仿宋_GB2312"/>
          <w:b/>
          <w:sz w:val="32"/>
          <w:szCs w:val="32"/>
        </w:rPr>
        <w:t>高级审计</w:t>
      </w:r>
      <w:r>
        <w:rPr>
          <w:rFonts w:hint="eastAsia" w:eastAsia="仿宋_GB2312" w:cs="仿宋_GB2312"/>
          <w:sz w:val="32"/>
          <w:szCs w:val="32"/>
        </w:rPr>
        <w:t>专业技术资格考试。</w:t>
      </w:r>
    </w:p>
    <w:p>
      <w:pPr>
        <w:pStyle w:val="11"/>
        <w:adjustRightInd w:val="0"/>
        <w:spacing w:line="540" w:lineRule="exact"/>
        <w:ind w:firstLine="640" w:firstLineChars="200"/>
        <w:jc w:val="both"/>
        <w:rPr>
          <w:rFonts w:eastAsia="仿宋_GB2312" w:cs="仿宋_GB2312"/>
          <w:sz w:val="32"/>
          <w:szCs w:val="32"/>
        </w:rPr>
      </w:pPr>
      <w:r>
        <w:rPr>
          <w:rFonts w:hint="eastAsia" w:eastAsia="仿宋_GB2312" w:cs="仿宋_GB2312"/>
          <w:sz w:val="32"/>
          <w:szCs w:val="32"/>
        </w:rPr>
        <w:t>具备其他系列副高级职称以上资格，在审计相关工作岗位从事审计相关工作满2年，可以视作符合规定的学历、年限条件，报名参加</w:t>
      </w:r>
      <w:r>
        <w:rPr>
          <w:rFonts w:hint="eastAsia" w:eastAsia="仿宋_GB2312" w:cs="仿宋_GB2312"/>
          <w:b/>
          <w:sz w:val="32"/>
          <w:szCs w:val="32"/>
        </w:rPr>
        <w:t>高级审计</w:t>
      </w:r>
      <w:r>
        <w:rPr>
          <w:rFonts w:hint="eastAsia" w:eastAsia="仿宋_GB2312" w:cs="仿宋_GB2312"/>
          <w:sz w:val="32"/>
          <w:szCs w:val="32"/>
        </w:rPr>
        <w:t>专业技术资格考试。</w:t>
      </w:r>
    </w:p>
    <w:p>
      <w:pPr>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（八）从事审计相关工作界定</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在审计及相关合规、稽核、内部控制、风险管理等岗位工作；或者在会计、经济、统计、工程或教育科研等岗位工作，且有相关审计实践经验的；可以视同从事审计相关工作。</w:t>
      </w:r>
    </w:p>
    <w:p>
      <w:pPr>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（九）工作年限计算</w:t>
      </w:r>
    </w:p>
    <w:p>
      <w:pPr>
        <w:pStyle w:val="11"/>
        <w:adjustRightInd w:val="0"/>
        <w:spacing w:line="540" w:lineRule="exact"/>
        <w:ind w:firstLine="640" w:firstLineChars="200"/>
        <w:jc w:val="both"/>
        <w:rPr>
          <w:sz w:val="32"/>
          <w:szCs w:val="32"/>
        </w:rPr>
      </w:pPr>
      <w:r>
        <w:rPr>
          <w:rFonts w:eastAsia="仿宋_GB2312"/>
          <w:sz w:val="32"/>
          <w:szCs w:val="32"/>
        </w:rPr>
        <w:t>取得相应学历学位前后的审计相关工作年限合并计算，工作年限计算截止日期为</w:t>
      </w:r>
      <w:r>
        <w:rPr>
          <w:rFonts w:hint="eastAsia" w:eastAsia="仿宋_GB2312"/>
          <w:sz w:val="32"/>
          <w:szCs w:val="32"/>
        </w:rPr>
        <w:t>考试年度</w:t>
      </w:r>
      <w:r>
        <w:rPr>
          <w:rFonts w:eastAsia="仿宋_GB2312"/>
          <w:sz w:val="32"/>
          <w:szCs w:val="32"/>
        </w:rPr>
        <w:t>12月31日。</w:t>
      </w:r>
    </w:p>
    <w:p>
      <w:pPr>
        <w:spacing w:line="540" w:lineRule="exact"/>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（十）</w:t>
      </w:r>
      <w:r>
        <w:rPr>
          <w:rFonts w:ascii="Times New Roman" w:eastAsia="仿宋_GB2312" w:cs="Times New Roman"/>
          <w:sz w:val="32"/>
          <w:szCs w:val="32"/>
        </w:rPr>
        <w:t>以上报名条件中，</w:t>
      </w:r>
      <w:r>
        <w:rPr>
          <w:rFonts w:ascii="Times New Roman" w:hAnsi="Times New Roman" w:eastAsia="仿宋_GB2312" w:cs="Times New Roman"/>
          <w:sz w:val="32"/>
          <w:szCs w:val="24"/>
        </w:rPr>
        <w:t>有关学历或学位的要求是指经国家教育行政主管部门承认的正规学历或学位；</w:t>
      </w:r>
      <w:r>
        <w:rPr>
          <w:rFonts w:ascii="Times New Roman" w:hAnsi="Times New Roman" w:eastAsia="仿宋_GB2312" w:cs="Times New Roman"/>
          <w:sz w:val="32"/>
          <w:szCs w:val="32"/>
        </w:rPr>
        <w:t>全日制学历报考人员，未毕业期间经历不计入相关工作年限。</w:t>
      </w:r>
    </w:p>
    <w:p>
      <w:pPr>
        <w:shd w:val="clear" w:color="auto" w:fill="FFFFFF"/>
        <w:spacing w:line="540" w:lineRule="exact"/>
        <w:ind w:firstLine="640" w:firstLineChars="200"/>
        <w:rPr>
          <w:rFonts w:ascii="Times New Roman" w:hAnsi="Times New Roman" w:eastAsia="微软雅黑" w:cs="Times New Roman"/>
          <w:color w:val="000000"/>
          <w:kern w:val="0"/>
          <w:sz w:val="24"/>
          <w:szCs w:val="24"/>
        </w:rPr>
      </w:pP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十一</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从事审计相关工作的公务员，符合报名条件的，可参加审计专业技术资格考试</w:t>
      </w:r>
      <w:r>
        <w:rPr>
          <w:rFonts w:ascii="Times New Roman" w:hAnsi="Times New Roman" w:eastAsia="仿宋_GB2312" w:cs="Times New Roman"/>
          <w:sz w:val="32"/>
          <w:szCs w:val="24"/>
        </w:rPr>
        <w:t>。</w:t>
      </w:r>
    </w:p>
    <w:p>
      <w:pPr>
        <w:pStyle w:val="2"/>
        <w:keepNext w:val="0"/>
        <w:keepLines w:val="0"/>
        <w:snapToGrid w:val="0"/>
        <w:spacing w:before="0" w:after="0" w:line="540" w:lineRule="exact"/>
        <w:ind w:firstLine="643" w:firstLineChars="200"/>
        <w:rPr>
          <w:rFonts w:eastAsia="黑体"/>
          <w:sz w:val="32"/>
          <w:szCs w:val="32"/>
        </w:rPr>
      </w:pPr>
      <w:r>
        <w:rPr>
          <w:rFonts w:eastAsia="黑体"/>
          <w:sz w:val="32"/>
          <w:szCs w:val="32"/>
        </w:rPr>
        <w:t>三、考试安排</w:t>
      </w:r>
    </w:p>
    <w:p>
      <w:pPr>
        <w:pStyle w:val="3"/>
        <w:keepNext w:val="0"/>
        <w:keepLines w:val="0"/>
        <w:spacing w:before="0" w:after="0" w:line="540" w:lineRule="exact"/>
        <w:ind w:firstLine="643" w:firstLineChars="200"/>
        <w:rPr>
          <w:rFonts w:ascii="Times New Roman" w:hAnsi="Times New Roman" w:eastAsia="楷体" w:cs="Times New Roman"/>
        </w:rPr>
      </w:pPr>
      <w:r>
        <w:rPr>
          <w:rFonts w:ascii="Times New Roman" w:hAnsi="Times New Roman" w:eastAsia="楷体" w:cs="Times New Roman"/>
        </w:rPr>
        <w:t>（一）考试设置</w:t>
      </w:r>
    </w:p>
    <w:p>
      <w:pPr>
        <w:pStyle w:val="4"/>
        <w:adjustRightInd w:val="0"/>
        <w:snapToGrid w:val="0"/>
        <w:spacing w:after="0" w:line="54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初、中级资格考试科目均为2科：《审计相关基础知识》《审计理论与实务》，题型为客观题。</w:t>
      </w:r>
    </w:p>
    <w:p>
      <w:pPr>
        <w:pStyle w:val="4"/>
        <w:adjustRightInd w:val="0"/>
        <w:snapToGrid w:val="0"/>
        <w:spacing w:after="0" w:line="54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高级资格考试科目为1科：《高级审计实务》，题型为主观题。</w:t>
      </w:r>
    </w:p>
    <w:p>
      <w:pPr>
        <w:pStyle w:val="4"/>
        <w:adjustRightInd w:val="0"/>
        <w:snapToGrid w:val="0"/>
        <w:spacing w:after="0" w:line="54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初、中、高级资格考试方式均为闭卷笔答。</w:t>
      </w:r>
      <w:r>
        <w:rPr>
          <w:rFonts w:hint="eastAsia" w:ascii="Times New Roman" w:hAnsi="Times New Roman" w:eastAsia="仿宋_GB2312" w:cs="Times New Roman"/>
          <w:sz w:val="32"/>
          <w:szCs w:val="24"/>
        </w:rPr>
        <w:t>初、中级资格考试</w:t>
      </w:r>
      <w:r>
        <w:rPr>
          <w:rFonts w:ascii="Times New Roman" w:hAnsi="Times New Roman" w:eastAsia="仿宋_GB2312" w:cs="Times New Roman"/>
          <w:sz w:val="32"/>
          <w:szCs w:val="24"/>
        </w:rPr>
        <w:t>实行成绩滚动管理，应试人员须在连续2个考试年度内通过全部考试科目，方可取得相应级别审计专业技术资格证书。应试人员须通过高级资格考试，方可取得高级资格考试合格证明。</w:t>
      </w:r>
    </w:p>
    <w:p>
      <w:pPr>
        <w:pStyle w:val="3"/>
        <w:keepNext w:val="0"/>
        <w:keepLines w:val="0"/>
        <w:spacing w:before="0" w:after="0" w:line="540" w:lineRule="exact"/>
        <w:ind w:firstLine="643" w:firstLineChars="200"/>
        <w:rPr>
          <w:rFonts w:ascii="Times New Roman" w:hAnsi="Times New Roman" w:eastAsia="楷体" w:cs="Times New Roman"/>
        </w:rPr>
      </w:pPr>
      <w:r>
        <w:rPr>
          <w:rFonts w:ascii="Times New Roman" w:hAnsi="Times New Roman" w:eastAsia="楷体" w:cs="Times New Roman"/>
        </w:rPr>
        <w:t>（二）考试时间</w:t>
      </w:r>
    </w:p>
    <w:p>
      <w:pPr>
        <w:shd w:val="clear" w:color="auto" w:fill="FFFFFF"/>
        <w:spacing w:line="540" w:lineRule="exact"/>
        <w:ind w:firstLine="584" w:firstLineChars="200"/>
        <w:rPr>
          <w:rFonts w:ascii="Times New Roman" w:hAnsi="Times New Roman" w:eastAsia="仿宋_GB2312" w:cs="Times New Roman"/>
          <w:spacing w:val="-14"/>
          <w:kern w:val="20"/>
          <w:sz w:val="32"/>
          <w:szCs w:val="32"/>
        </w:rPr>
      </w:pPr>
      <w:r>
        <w:rPr>
          <w:rFonts w:hint="eastAsia" w:ascii="Times New Roman" w:hAnsi="Times New Roman" w:eastAsia="仿宋_GB2312" w:cs="Times New Roman"/>
          <w:spacing w:val="-14"/>
          <w:kern w:val="20"/>
          <w:sz w:val="32"/>
          <w:szCs w:val="32"/>
        </w:rPr>
        <w:t>1.</w:t>
      </w:r>
      <w:r>
        <w:rPr>
          <w:rFonts w:ascii="Times New Roman" w:hAnsi="Times New Roman" w:eastAsia="仿宋_GB2312" w:cs="Times New Roman"/>
          <w:spacing w:val="-14"/>
          <w:kern w:val="20"/>
          <w:sz w:val="32"/>
          <w:szCs w:val="32"/>
        </w:rPr>
        <w:t>初、中级资格考试</w:t>
      </w:r>
    </w:p>
    <w:p>
      <w:pPr>
        <w:shd w:val="clear" w:color="auto" w:fill="FFFFFF"/>
        <w:spacing w:line="540" w:lineRule="exact"/>
        <w:ind w:firstLine="584" w:firstLineChars="200"/>
        <w:rPr>
          <w:rFonts w:ascii="Times New Roman" w:hAnsi="Times New Roman" w:eastAsia="仿宋_GB2312" w:cs="Times New Roman"/>
          <w:spacing w:val="-14"/>
          <w:kern w:val="20"/>
          <w:sz w:val="32"/>
          <w:szCs w:val="32"/>
        </w:rPr>
      </w:pPr>
      <w:r>
        <w:rPr>
          <w:rFonts w:hint="eastAsia" w:ascii="Times New Roman" w:hAnsi="Times New Roman" w:eastAsia="仿宋_GB2312" w:cs="Times New Roman"/>
          <w:spacing w:val="-14"/>
          <w:kern w:val="20"/>
          <w:sz w:val="32"/>
          <w:szCs w:val="32"/>
        </w:rPr>
        <w:t>9</w:t>
      </w:r>
      <w:r>
        <w:rPr>
          <w:rFonts w:ascii="Times New Roman" w:hAnsi="Times New Roman" w:eastAsia="仿宋_GB2312" w:cs="Times New Roman"/>
          <w:spacing w:val="-14"/>
          <w:kern w:val="20"/>
          <w:sz w:val="32"/>
          <w:szCs w:val="32"/>
        </w:rPr>
        <w:t>月</w:t>
      </w:r>
      <w:r>
        <w:rPr>
          <w:rFonts w:hint="eastAsia" w:ascii="Times New Roman" w:hAnsi="Times New Roman" w:eastAsia="仿宋_GB2312" w:cs="Times New Roman"/>
          <w:spacing w:val="-14"/>
          <w:kern w:val="20"/>
          <w:sz w:val="32"/>
          <w:szCs w:val="32"/>
        </w:rPr>
        <w:t>27</w:t>
      </w:r>
      <w:r>
        <w:rPr>
          <w:rFonts w:ascii="Times New Roman" w:hAnsi="Times New Roman" w:eastAsia="仿宋_GB2312" w:cs="Times New Roman"/>
          <w:spacing w:val="-14"/>
          <w:kern w:val="20"/>
          <w:sz w:val="32"/>
          <w:szCs w:val="32"/>
        </w:rPr>
        <w:t xml:space="preserve">日 </w:t>
      </w:r>
      <w:r>
        <w:rPr>
          <w:rFonts w:hint="eastAsia" w:ascii="Times New Roman" w:hAnsi="Times New Roman" w:eastAsia="仿宋_GB2312" w:cs="Times New Roman"/>
          <w:spacing w:val="-14"/>
          <w:kern w:val="20"/>
          <w:sz w:val="32"/>
          <w:szCs w:val="32"/>
        </w:rPr>
        <w:t xml:space="preserve"> </w:t>
      </w:r>
      <w:r>
        <w:rPr>
          <w:rFonts w:ascii="Times New Roman" w:hAnsi="Times New Roman" w:eastAsia="仿宋_GB2312" w:cs="Times New Roman"/>
          <w:spacing w:val="-14"/>
          <w:kern w:val="20"/>
          <w:sz w:val="32"/>
          <w:szCs w:val="32"/>
        </w:rPr>
        <w:t xml:space="preserve"> 上午</w:t>
      </w:r>
      <w:r>
        <w:rPr>
          <w:rFonts w:hint="eastAsia" w:ascii="Times New Roman" w:hAnsi="Times New Roman" w:eastAsia="仿宋_GB2312" w:cs="Times New Roman"/>
          <w:spacing w:val="-14"/>
          <w:kern w:val="20"/>
          <w:sz w:val="32"/>
          <w:szCs w:val="32"/>
        </w:rPr>
        <w:t xml:space="preserve">   </w:t>
      </w:r>
      <w:r>
        <w:rPr>
          <w:rFonts w:ascii="Times New Roman" w:hAnsi="Times New Roman" w:eastAsia="仿宋_GB2312" w:cs="Times New Roman"/>
          <w:spacing w:val="-14"/>
          <w:kern w:val="20"/>
          <w:sz w:val="32"/>
          <w:szCs w:val="32"/>
        </w:rPr>
        <w:t>9:00</w:t>
      </w:r>
      <w:r>
        <w:rPr>
          <w:rFonts w:hint="eastAsia" w:ascii="Times New Roman" w:hAnsi="Times New Roman" w:eastAsia="仿宋_GB2312" w:cs="Times New Roman"/>
          <w:spacing w:val="-14"/>
          <w:kern w:val="20"/>
          <w:sz w:val="32"/>
          <w:szCs w:val="32"/>
        </w:rPr>
        <w:t xml:space="preserve"> </w:t>
      </w:r>
      <w:r>
        <w:rPr>
          <w:rFonts w:eastAsia="仿宋_GB2312"/>
          <w:sz w:val="32"/>
          <w:szCs w:val="32"/>
        </w:rPr>
        <w:t>-</w:t>
      </w:r>
      <w:r>
        <w:rPr>
          <w:rFonts w:hint="eastAsia" w:eastAsia="仿宋_GB2312"/>
          <w:sz w:val="32"/>
          <w:szCs w:val="32"/>
        </w:rPr>
        <w:t xml:space="preserve"> </w:t>
      </w:r>
      <w:r>
        <w:rPr>
          <w:rFonts w:ascii="Times New Roman" w:hAnsi="Times New Roman" w:eastAsia="仿宋_GB2312" w:cs="Times New Roman"/>
          <w:spacing w:val="-14"/>
          <w:kern w:val="20"/>
          <w:sz w:val="32"/>
          <w:szCs w:val="32"/>
        </w:rPr>
        <w:t>11:30  审计</w:t>
      </w:r>
      <w:r>
        <w:rPr>
          <w:rFonts w:hint="eastAsia" w:ascii="Times New Roman" w:hAnsi="Times New Roman" w:eastAsia="仿宋_GB2312" w:cs="Times New Roman"/>
          <w:spacing w:val="-14"/>
          <w:kern w:val="20"/>
          <w:sz w:val="32"/>
          <w:szCs w:val="32"/>
        </w:rPr>
        <w:t>相关基础知识</w:t>
      </w:r>
    </w:p>
    <w:p>
      <w:pPr>
        <w:shd w:val="clear" w:color="auto" w:fill="FFFFFF"/>
        <w:spacing w:line="540" w:lineRule="exact"/>
        <w:ind w:firstLine="2190" w:firstLineChars="750"/>
        <w:rPr>
          <w:rFonts w:ascii="Times New Roman" w:hAnsi="Times New Roman" w:eastAsia="仿宋_GB2312" w:cs="Times New Roman"/>
          <w:spacing w:val="-14"/>
          <w:kern w:val="20"/>
          <w:sz w:val="32"/>
          <w:szCs w:val="32"/>
        </w:rPr>
      </w:pPr>
      <w:r>
        <w:rPr>
          <w:rFonts w:ascii="Times New Roman" w:hAnsi="Times New Roman" w:eastAsia="仿宋_GB2312" w:cs="Times New Roman"/>
          <w:spacing w:val="-14"/>
          <w:kern w:val="20"/>
          <w:sz w:val="32"/>
          <w:szCs w:val="32"/>
        </w:rPr>
        <w:t>下午</w:t>
      </w:r>
      <w:r>
        <w:rPr>
          <w:rFonts w:hint="eastAsia" w:ascii="Times New Roman" w:hAnsi="Times New Roman" w:eastAsia="仿宋_GB2312" w:cs="Times New Roman"/>
          <w:spacing w:val="-14"/>
          <w:kern w:val="20"/>
          <w:sz w:val="32"/>
          <w:szCs w:val="32"/>
        </w:rPr>
        <w:t xml:space="preserve">  </w:t>
      </w:r>
      <w:r>
        <w:rPr>
          <w:rFonts w:ascii="Times New Roman" w:hAnsi="Times New Roman" w:eastAsia="仿宋_GB2312" w:cs="Times New Roman"/>
          <w:spacing w:val="-14"/>
          <w:kern w:val="20"/>
          <w:sz w:val="32"/>
          <w:szCs w:val="32"/>
        </w:rPr>
        <w:t>14:00</w:t>
      </w:r>
      <w:r>
        <w:rPr>
          <w:rFonts w:hint="eastAsia" w:ascii="Times New Roman" w:hAnsi="Times New Roman" w:eastAsia="仿宋_GB2312" w:cs="Times New Roman"/>
          <w:spacing w:val="-14"/>
          <w:kern w:val="20"/>
          <w:sz w:val="32"/>
          <w:szCs w:val="32"/>
        </w:rPr>
        <w:t xml:space="preserve"> </w:t>
      </w:r>
      <w:r>
        <w:rPr>
          <w:rFonts w:eastAsia="仿宋_GB2312"/>
          <w:sz w:val="32"/>
          <w:szCs w:val="32"/>
        </w:rPr>
        <w:t>-</w:t>
      </w:r>
      <w:r>
        <w:rPr>
          <w:rFonts w:hint="eastAsia" w:eastAsia="仿宋_GB2312"/>
          <w:sz w:val="32"/>
          <w:szCs w:val="32"/>
        </w:rPr>
        <w:t xml:space="preserve"> </w:t>
      </w:r>
      <w:r>
        <w:rPr>
          <w:rFonts w:ascii="Times New Roman" w:hAnsi="Times New Roman" w:eastAsia="仿宋_GB2312" w:cs="Times New Roman"/>
          <w:spacing w:val="-14"/>
          <w:kern w:val="20"/>
          <w:sz w:val="32"/>
          <w:szCs w:val="32"/>
        </w:rPr>
        <w:t>16:30  审计理论与实务</w:t>
      </w:r>
    </w:p>
    <w:p>
      <w:pPr>
        <w:shd w:val="clear" w:color="auto" w:fill="FFFFFF"/>
        <w:spacing w:line="540" w:lineRule="exact"/>
        <w:ind w:firstLine="584" w:firstLineChars="200"/>
        <w:rPr>
          <w:rFonts w:ascii="Times New Roman" w:hAnsi="Times New Roman" w:eastAsia="仿宋_GB2312" w:cs="Times New Roman"/>
          <w:spacing w:val="-14"/>
          <w:kern w:val="20"/>
          <w:sz w:val="32"/>
          <w:szCs w:val="32"/>
        </w:rPr>
      </w:pPr>
      <w:r>
        <w:rPr>
          <w:rFonts w:hint="eastAsia" w:ascii="Times New Roman" w:hAnsi="Times New Roman" w:eastAsia="仿宋_GB2312" w:cs="Times New Roman"/>
          <w:spacing w:val="-14"/>
          <w:kern w:val="20"/>
          <w:sz w:val="32"/>
          <w:szCs w:val="32"/>
        </w:rPr>
        <w:t>2.</w:t>
      </w:r>
      <w:r>
        <w:rPr>
          <w:rFonts w:ascii="Times New Roman" w:hAnsi="Times New Roman" w:eastAsia="仿宋_GB2312" w:cs="Times New Roman"/>
          <w:spacing w:val="-14"/>
          <w:kern w:val="20"/>
          <w:sz w:val="32"/>
          <w:szCs w:val="32"/>
        </w:rPr>
        <w:t>高级资格考试</w:t>
      </w:r>
    </w:p>
    <w:p>
      <w:pPr>
        <w:shd w:val="clear" w:color="auto" w:fill="FFFFFF"/>
        <w:spacing w:line="540" w:lineRule="exact"/>
        <w:ind w:firstLine="584" w:firstLineChars="200"/>
        <w:rPr>
          <w:rFonts w:ascii="Times New Roman" w:hAnsi="Times New Roman" w:eastAsia="仿宋_GB2312" w:cs="Times New Roman"/>
          <w:spacing w:val="-14"/>
          <w:kern w:val="20"/>
          <w:sz w:val="32"/>
          <w:szCs w:val="32"/>
        </w:rPr>
      </w:pPr>
      <w:r>
        <w:rPr>
          <w:rFonts w:hint="eastAsia" w:ascii="Times New Roman" w:hAnsi="Times New Roman" w:eastAsia="仿宋_GB2312" w:cs="Times New Roman"/>
          <w:spacing w:val="-14"/>
          <w:kern w:val="20"/>
          <w:sz w:val="32"/>
          <w:szCs w:val="32"/>
        </w:rPr>
        <w:t>9</w:t>
      </w:r>
      <w:r>
        <w:rPr>
          <w:rFonts w:ascii="Times New Roman" w:hAnsi="Times New Roman" w:eastAsia="仿宋_GB2312" w:cs="Times New Roman"/>
          <w:spacing w:val="-14"/>
          <w:kern w:val="20"/>
          <w:sz w:val="32"/>
          <w:szCs w:val="32"/>
        </w:rPr>
        <w:t>月</w:t>
      </w:r>
      <w:r>
        <w:rPr>
          <w:rFonts w:hint="eastAsia" w:ascii="Times New Roman" w:hAnsi="Times New Roman" w:eastAsia="仿宋_GB2312" w:cs="Times New Roman"/>
          <w:spacing w:val="-14"/>
          <w:kern w:val="20"/>
          <w:sz w:val="32"/>
          <w:szCs w:val="32"/>
        </w:rPr>
        <w:t>27</w:t>
      </w:r>
      <w:r>
        <w:rPr>
          <w:rFonts w:ascii="Times New Roman" w:hAnsi="Times New Roman" w:eastAsia="仿宋_GB2312" w:cs="Times New Roman"/>
          <w:spacing w:val="-14"/>
          <w:kern w:val="20"/>
          <w:sz w:val="32"/>
          <w:szCs w:val="32"/>
        </w:rPr>
        <w:t>日</w:t>
      </w:r>
      <w:r>
        <w:rPr>
          <w:rFonts w:hint="eastAsia" w:ascii="Times New Roman" w:hAnsi="Times New Roman" w:eastAsia="仿宋_GB2312" w:cs="Times New Roman"/>
          <w:spacing w:val="-14"/>
          <w:kern w:val="20"/>
          <w:sz w:val="32"/>
          <w:szCs w:val="32"/>
        </w:rPr>
        <w:t xml:space="preserve">   </w:t>
      </w:r>
      <w:r>
        <w:rPr>
          <w:rFonts w:ascii="Times New Roman" w:hAnsi="Times New Roman" w:eastAsia="仿宋_GB2312" w:cs="Times New Roman"/>
          <w:spacing w:val="-14"/>
          <w:kern w:val="20"/>
          <w:sz w:val="32"/>
          <w:szCs w:val="32"/>
        </w:rPr>
        <w:t xml:space="preserve">上午 </w:t>
      </w:r>
      <w:r>
        <w:rPr>
          <w:rFonts w:hint="eastAsia" w:ascii="Times New Roman" w:hAnsi="Times New Roman" w:eastAsia="仿宋_GB2312" w:cs="Times New Roman"/>
          <w:spacing w:val="-14"/>
          <w:kern w:val="20"/>
          <w:sz w:val="32"/>
          <w:szCs w:val="32"/>
        </w:rPr>
        <w:t xml:space="preserve">  </w:t>
      </w:r>
      <w:r>
        <w:rPr>
          <w:rFonts w:ascii="Times New Roman" w:hAnsi="Times New Roman" w:eastAsia="仿宋_GB2312" w:cs="Times New Roman"/>
          <w:spacing w:val="-14"/>
          <w:kern w:val="20"/>
          <w:sz w:val="32"/>
          <w:szCs w:val="32"/>
        </w:rPr>
        <w:t>9:00</w:t>
      </w:r>
      <w:r>
        <w:rPr>
          <w:rFonts w:hint="eastAsia" w:ascii="Times New Roman" w:hAnsi="Times New Roman" w:eastAsia="仿宋_GB2312" w:cs="Times New Roman"/>
          <w:spacing w:val="-14"/>
          <w:kern w:val="20"/>
          <w:sz w:val="32"/>
          <w:szCs w:val="32"/>
        </w:rPr>
        <w:t xml:space="preserve"> </w:t>
      </w:r>
      <w:r>
        <w:rPr>
          <w:rFonts w:eastAsia="仿宋_GB2312"/>
          <w:sz w:val="32"/>
          <w:szCs w:val="32"/>
        </w:rPr>
        <w:t>-</w:t>
      </w:r>
      <w:r>
        <w:rPr>
          <w:rFonts w:hint="eastAsia" w:eastAsia="仿宋_GB2312"/>
          <w:sz w:val="32"/>
          <w:szCs w:val="32"/>
        </w:rPr>
        <w:t xml:space="preserve"> </w:t>
      </w:r>
      <w:r>
        <w:rPr>
          <w:rFonts w:ascii="Times New Roman" w:hAnsi="Times New Roman" w:eastAsia="仿宋_GB2312" w:cs="Times New Roman"/>
          <w:spacing w:val="-14"/>
          <w:kern w:val="20"/>
          <w:sz w:val="32"/>
          <w:szCs w:val="32"/>
        </w:rPr>
        <w:t xml:space="preserve">12:00 </w:t>
      </w:r>
      <w:r>
        <w:rPr>
          <w:rFonts w:hint="eastAsia" w:ascii="Times New Roman" w:hAnsi="Times New Roman" w:eastAsia="仿宋_GB2312" w:cs="Times New Roman"/>
          <w:spacing w:val="-14"/>
          <w:kern w:val="20"/>
          <w:sz w:val="32"/>
          <w:szCs w:val="32"/>
        </w:rPr>
        <w:t xml:space="preserve"> 高级审计实务</w:t>
      </w:r>
      <w:r>
        <w:rPr>
          <w:rFonts w:ascii="Times New Roman" w:hAnsi="Times New Roman" w:eastAsia="仿宋_GB2312" w:cs="Times New Roman"/>
          <w:spacing w:val="-14"/>
          <w:kern w:val="20"/>
          <w:sz w:val="32"/>
          <w:szCs w:val="32"/>
        </w:rPr>
        <w:t xml:space="preserve"> </w:t>
      </w:r>
    </w:p>
    <w:p>
      <w:pPr>
        <w:pStyle w:val="3"/>
        <w:keepNext w:val="0"/>
        <w:keepLines w:val="0"/>
        <w:spacing w:before="0" w:after="0" w:line="540" w:lineRule="exact"/>
        <w:ind w:firstLine="643" w:firstLineChars="200"/>
        <w:rPr>
          <w:rFonts w:ascii="Times New Roman" w:hAnsi="Times New Roman" w:eastAsia="楷体"/>
        </w:rPr>
      </w:pPr>
      <w:r>
        <w:rPr>
          <w:rFonts w:ascii="Times New Roman" w:hAnsi="Times New Roman" w:eastAsia="楷体"/>
        </w:rPr>
        <w:t>（三）答题要求</w:t>
      </w:r>
    </w:p>
    <w:p>
      <w:pPr>
        <w:shd w:val="clear" w:color="auto" w:fill="FFFFFF"/>
        <w:spacing w:line="540" w:lineRule="exact"/>
        <w:ind w:firstLine="640" w:firstLineChars="200"/>
        <w:rPr>
          <w:rFonts w:ascii="Times New Roman" w:hAnsi="Times New Roman" w:eastAsia="仿宋_GB2312" w:cs="Times New Roman"/>
          <w:bCs/>
          <w:color w:val="000000"/>
          <w:sz w:val="32"/>
          <w:szCs w:val="24"/>
        </w:rPr>
      </w:pPr>
      <w:r>
        <w:rPr>
          <w:rFonts w:ascii="Times New Roman" w:hAnsi="Times New Roman" w:eastAsia="仿宋_GB2312" w:cs="Times New Roman"/>
          <w:bCs/>
          <w:color w:val="000000"/>
          <w:sz w:val="32"/>
          <w:szCs w:val="24"/>
        </w:rPr>
        <w:t>1.应试人员应试时携带的文具限于黑色墨水笔、2B铅笔、橡皮、无声无文本编辑功能的计算器参加考试。答题所用草稿纸由考点统一发放，考后收回。</w:t>
      </w:r>
    </w:p>
    <w:p>
      <w:pPr>
        <w:spacing w:line="540" w:lineRule="exact"/>
        <w:ind w:firstLine="640" w:firstLineChars="200"/>
        <w:rPr>
          <w:rFonts w:ascii="Times New Roman" w:hAnsi="Times New Roman" w:eastAsia="仿宋_GB2312" w:cs="Times New Roman"/>
          <w:bCs/>
          <w:color w:val="000000"/>
          <w:sz w:val="32"/>
          <w:szCs w:val="24"/>
        </w:rPr>
      </w:pPr>
      <w:r>
        <w:rPr>
          <w:rFonts w:ascii="Times New Roman" w:hAnsi="Times New Roman" w:eastAsia="仿宋_GB2312" w:cs="Times New Roman"/>
          <w:bCs/>
          <w:color w:val="000000"/>
          <w:sz w:val="32"/>
          <w:szCs w:val="24"/>
        </w:rPr>
        <w:t>2.初、中级考试均为客观题，使用2B铅笔在答题卡指定位置填涂，注意对准答题号作答。答题卡需要填写的内容须使用黑色墨水笔。</w:t>
      </w:r>
    </w:p>
    <w:p>
      <w:pPr>
        <w:spacing w:line="540" w:lineRule="exact"/>
        <w:ind w:firstLine="640" w:firstLineChars="200"/>
        <w:rPr>
          <w:rFonts w:ascii="Times New Roman" w:hAnsi="Times New Roman" w:eastAsia="仿宋_GB2312" w:cs="Times New Roman"/>
          <w:bCs/>
          <w:color w:val="000000"/>
          <w:sz w:val="32"/>
          <w:szCs w:val="24"/>
        </w:rPr>
      </w:pPr>
      <w:r>
        <w:rPr>
          <w:rFonts w:ascii="Times New Roman" w:hAnsi="Times New Roman" w:eastAsia="仿宋_GB2312" w:cs="Times New Roman"/>
          <w:bCs/>
          <w:color w:val="000000"/>
          <w:sz w:val="32"/>
          <w:szCs w:val="24"/>
        </w:rPr>
        <w:t>3.高级考试为主观题，在专用答题卡上作答。考生必须使用黑色墨水笔在专用答题卡划定的区域内作答，答题字迹要清楚、工整。</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cs="Times New Roman"/>
          <w:bCs/>
          <w:color w:val="000000"/>
          <w:sz w:val="32"/>
          <w:szCs w:val="24"/>
        </w:rPr>
        <w:t>4.</w:t>
      </w:r>
      <w:r>
        <w:rPr>
          <w:rFonts w:ascii="Times New Roman" w:hAnsi="Times New Roman" w:eastAsia="仿宋_GB2312"/>
          <w:sz w:val="32"/>
          <w:szCs w:val="32"/>
        </w:rPr>
        <w:t>根据国家通知要求，考试开始5分钟后，迟到应试人员不得进入考场参加考试。考试开始后2小时内，应试人员不得退场。</w:t>
      </w:r>
    </w:p>
    <w:p>
      <w:pPr>
        <w:pStyle w:val="3"/>
        <w:keepNext w:val="0"/>
        <w:keepLines w:val="0"/>
        <w:spacing w:before="0" w:after="0" w:line="540" w:lineRule="exact"/>
        <w:ind w:firstLine="643" w:firstLineChars="200"/>
        <w:rPr>
          <w:rFonts w:ascii="Times New Roman" w:hAnsi="Times New Roman" w:eastAsia="楷体" w:cs="Times New Roman"/>
        </w:rPr>
      </w:pPr>
      <w:r>
        <w:rPr>
          <w:rFonts w:ascii="Times New Roman" w:hAnsi="Times New Roman" w:eastAsia="楷体" w:cs="Times New Roman"/>
        </w:rPr>
        <w:t>（四）考场设置</w:t>
      </w:r>
    </w:p>
    <w:p>
      <w:pPr>
        <w:shd w:val="clear" w:color="auto" w:fill="FFFFFF"/>
        <w:spacing w:line="540" w:lineRule="exact"/>
        <w:ind w:firstLine="640" w:firstLineChars="200"/>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rPr>
        <w:t>2025</w:t>
      </w:r>
      <w:r>
        <w:rPr>
          <w:rFonts w:ascii="Times New Roman" w:hAnsi="Times New Roman" w:eastAsia="仿宋_GB2312" w:cs="Times New Roman"/>
          <w:color w:val="000000"/>
          <w:sz w:val="32"/>
          <w:szCs w:val="20"/>
        </w:rPr>
        <w:t>年度审计专业资格考试由省人事考试中心统一在省直考区（沈阳）设置考场并组织考试。</w:t>
      </w:r>
    </w:p>
    <w:p>
      <w:pPr>
        <w:spacing w:line="540" w:lineRule="exact"/>
        <w:ind w:firstLine="630" w:firstLineChars="196"/>
        <w:rPr>
          <w:rFonts w:ascii="Times New Roman" w:hAnsi="Times New Roman" w:eastAsia="黑体" w:cs="Times New Roman"/>
          <w:b/>
          <w:kern w:val="11"/>
          <w:sz w:val="32"/>
          <w:szCs w:val="32"/>
        </w:rPr>
      </w:pPr>
      <w:r>
        <w:rPr>
          <w:rFonts w:ascii="Times New Roman" w:eastAsia="黑体" w:cs="Times New Roman"/>
          <w:b/>
          <w:kern w:val="11"/>
          <w:sz w:val="32"/>
          <w:szCs w:val="32"/>
        </w:rPr>
        <w:t>四、报名相关事宜</w:t>
      </w:r>
    </w:p>
    <w:p>
      <w:pPr>
        <w:spacing w:line="540" w:lineRule="exact"/>
        <w:ind w:firstLine="640" w:firstLineChars="200"/>
        <w:rPr>
          <w:rFonts w:ascii="Times New Roman" w:hAnsi="Times New Roman" w:eastAsia="仿宋_GB2312" w:cs="Times New Roman"/>
          <w:kern w:val="11"/>
          <w:sz w:val="32"/>
          <w:szCs w:val="32"/>
        </w:rPr>
      </w:pPr>
      <w:r>
        <w:rPr>
          <w:rFonts w:ascii="Times New Roman" w:hAnsi="Times New Roman" w:eastAsia="仿宋_GB2312" w:cs="Times New Roman"/>
          <w:kern w:val="11"/>
          <w:sz w:val="32"/>
          <w:szCs w:val="32"/>
        </w:rPr>
        <w:t>参加我省</w:t>
      </w:r>
      <w:r>
        <w:rPr>
          <w:rFonts w:hint="eastAsia" w:ascii="Times New Roman" w:hAnsi="Times New Roman" w:eastAsia="仿宋_GB2312" w:cs="Times New Roman"/>
          <w:kern w:val="11"/>
          <w:sz w:val="32"/>
          <w:szCs w:val="32"/>
        </w:rPr>
        <w:t>2025</w:t>
      </w:r>
      <w:r>
        <w:rPr>
          <w:rFonts w:ascii="Times New Roman" w:hAnsi="Times New Roman" w:eastAsia="仿宋_GB2312" w:cs="Times New Roman"/>
          <w:kern w:val="11"/>
          <w:sz w:val="32"/>
          <w:szCs w:val="32"/>
        </w:rPr>
        <w:t>年审计专业技术资格考试的报考人员使用全国专业技术人员资格考试服务平台（网址：http://www.cpta.com.cn,下同）进行网上报名。</w:t>
      </w:r>
    </w:p>
    <w:p>
      <w:pPr>
        <w:pStyle w:val="3"/>
        <w:keepNext w:val="0"/>
        <w:keepLines w:val="0"/>
        <w:spacing w:before="0" w:after="0" w:line="540" w:lineRule="exact"/>
        <w:ind w:firstLine="643" w:firstLineChars="200"/>
        <w:rPr>
          <w:rFonts w:ascii="Times New Roman" w:hAnsi="Times New Roman" w:eastAsia="楷体"/>
        </w:rPr>
      </w:pPr>
      <w:r>
        <w:rPr>
          <w:rFonts w:ascii="Times New Roman" w:hAnsi="Times New Roman" w:eastAsia="楷体"/>
        </w:rPr>
        <w:t>（一）报名流程</w:t>
      </w:r>
    </w:p>
    <w:p>
      <w:pPr>
        <w:tabs>
          <w:tab w:val="left" w:pos="2100"/>
        </w:tabs>
        <w:spacing w:line="540" w:lineRule="exact"/>
        <w:ind w:firstLine="640" w:firstLineChars="200"/>
        <w:rPr>
          <w:rFonts w:eastAsia="仿宋_GB2312"/>
          <w:bCs/>
          <w:sz w:val="32"/>
        </w:rPr>
      </w:pPr>
      <w:r>
        <w:rPr>
          <w:rFonts w:eastAsia="仿宋_GB2312"/>
          <w:bCs/>
          <w:sz w:val="32"/>
        </w:rPr>
        <w:t>报名流程包括查看公告、注册、填报信息、报名确认、签署电子承诺书、资格核查（在线核查、现场核查或协助核查）、网上缴费、打印准考证等。</w:t>
      </w:r>
    </w:p>
    <w:p>
      <w:pPr>
        <w:pStyle w:val="3"/>
        <w:keepNext w:val="0"/>
        <w:keepLines w:val="0"/>
        <w:spacing w:before="0" w:after="0" w:line="540" w:lineRule="exact"/>
        <w:ind w:firstLine="643" w:firstLineChars="200"/>
        <w:rPr>
          <w:rFonts w:ascii="Times New Roman" w:hAnsi="Times New Roman" w:eastAsia="楷体"/>
        </w:rPr>
      </w:pPr>
      <w:r>
        <w:rPr>
          <w:rFonts w:ascii="Times New Roman" w:hAnsi="Times New Roman" w:eastAsia="楷体"/>
        </w:rPr>
        <w:t>（二）报名安排</w:t>
      </w:r>
    </w:p>
    <w:tbl>
      <w:tblPr>
        <w:tblStyle w:val="15"/>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1406"/>
        <w:gridCol w:w="5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b/>
                <w:bCs/>
                <w:kern w:val="0"/>
                <w:sz w:val="28"/>
                <w:szCs w:val="28"/>
              </w:rPr>
              <w:t>时  间</w:t>
            </w:r>
          </w:p>
        </w:tc>
        <w:tc>
          <w:tcPr>
            <w:tcW w:w="758" w:type="pct"/>
            <w:tcBorders>
              <w:top w:val="single" w:color="auto" w:sz="4" w:space="0"/>
              <w:left w:val="single" w:color="auto" w:sz="4" w:space="0"/>
              <w:bottom w:val="single" w:color="auto" w:sz="4" w:space="0"/>
              <w:right w:val="single" w:color="auto" w:sz="4" w:space="0"/>
            </w:tcBorders>
          </w:tcPr>
          <w:p>
            <w:pPr>
              <w:spacing w:line="560" w:lineRule="exact"/>
              <w:ind w:left="31" w:leftChars="15"/>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b/>
                <w:bCs/>
                <w:kern w:val="0"/>
                <w:sz w:val="28"/>
                <w:szCs w:val="28"/>
              </w:rPr>
              <w:t>报名安排</w:t>
            </w:r>
          </w:p>
        </w:tc>
        <w:tc>
          <w:tcPr>
            <w:tcW w:w="2702" w:type="pct"/>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b/>
                <w:bCs/>
                <w:kern w:val="0"/>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pct"/>
            <w:tcBorders>
              <w:top w:val="single" w:color="auto" w:sz="4" w:space="0"/>
              <w:left w:val="single" w:color="auto" w:sz="4" w:space="0"/>
              <w:bottom w:val="single" w:color="auto" w:sz="4" w:space="0"/>
              <w:right w:val="single" w:color="auto" w:sz="4" w:space="0"/>
            </w:tcBorders>
            <w:vAlign w:val="center"/>
          </w:tcPr>
          <w:p>
            <w:pPr>
              <w:spacing w:line="500" w:lineRule="exact"/>
              <w:ind w:left="142" w:firstLine="140" w:firstLineChars="5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5</w:t>
            </w:r>
            <w:r>
              <w:rPr>
                <w:rFonts w:ascii="Times New Roman" w:hAnsi="Times New Roman" w:eastAsia="仿宋_GB2312" w:cs="Times New Roman"/>
                <w:bCs/>
                <w:sz w:val="28"/>
                <w:szCs w:val="28"/>
              </w:rPr>
              <w:t>月</w:t>
            </w:r>
            <w:r>
              <w:rPr>
                <w:rFonts w:hint="eastAsia" w:ascii="Times New Roman" w:hAnsi="Times New Roman" w:eastAsia="仿宋_GB2312" w:cs="Times New Roman"/>
                <w:bCs/>
                <w:sz w:val="28"/>
                <w:szCs w:val="28"/>
              </w:rPr>
              <w:t>16</w:t>
            </w:r>
            <w:r>
              <w:rPr>
                <w:rFonts w:ascii="Times New Roman" w:hAnsi="Times New Roman" w:eastAsia="仿宋_GB2312" w:cs="Times New Roman"/>
                <w:bCs/>
                <w:sz w:val="28"/>
                <w:szCs w:val="28"/>
              </w:rPr>
              <w:t>日9:00</w:t>
            </w:r>
          </w:p>
          <w:p>
            <w:pPr>
              <w:spacing w:line="500" w:lineRule="exact"/>
              <w:ind w:firstLine="140" w:firstLineChars="5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5</w:t>
            </w:r>
            <w:r>
              <w:rPr>
                <w:rFonts w:ascii="Times New Roman" w:hAnsi="Times New Roman" w:eastAsia="仿宋_GB2312" w:cs="Times New Roman"/>
                <w:bCs/>
                <w:sz w:val="28"/>
                <w:szCs w:val="28"/>
              </w:rPr>
              <w:t>月</w:t>
            </w:r>
            <w:r>
              <w:rPr>
                <w:rFonts w:hint="eastAsia" w:ascii="Times New Roman" w:hAnsi="Times New Roman" w:eastAsia="仿宋_GB2312" w:cs="Times New Roman"/>
                <w:bCs/>
                <w:sz w:val="28"/>
                <w:szCs w:val="28"/>
              </w:rPr>
              <w:t>26</w:t>
            </w:r>
            <w:r>
              <w:rPr>
                <w:rFonts w:ascii="Times New Roman" w:hAnsi="Times New Roman" w:eastAsia="仿宋_GB2312" w:cs="Times New Roman"/>
                <w:bCs/>
                <w:sz w:val="28"/>
                <w:szCs w:val="28"/>
              </w:rPr>
              <w:t>日24:00</w:t>
            </w:r>
          </w:p>
        </w:tc>
        <w:tc>
          <w:tcPr>
            <w:tcW w:w="758" w:type="pct"/>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网上报名</w:t>
            </w:r>
          </w:p>
        </w:tc>
        <w:tc>
          <w:tcPr>
            <w:tcW w:w="2702" w:type="pct"/>
            <w:tcBorders>
              <w:top w:val="single" w:color="auto" w:sz="4" w:space="0"/>
              <w:left w:val="single" w:color="auto" w:sz="4" w:space="0"/>
              <w:bottom w:val="single" w:color="auto" w:sz="4" w:space="0"/>
              <w:right w:val="single" w:color="auto" w:sz="4" w:space="0"/>
            </w:tcBorders>
            <w:vAlign w:val="center"/>
          </w:tcPr>
          <w:p>
            <w:pPr>
              <w:tabs>
                <w:tab w:val="left" w:pos="2100"/>
              </w:tabs>
              <w:spacing w:line="400" w:lineRule="exact"/>
              <w:rPr>
                <w:rFonts w:ascii="Times New Roman" w:hAnsi="Times New Roman" w:eastAsia="仿宋_GB2312" w:cs="Times New Roman"/>
                <w:bCs/>
                <w:spacing w:val="-2"/>
                <w:sz w:val="28"/>
                <w:szCs w:val="28"/>
              </w:rPr>
            </w:pPr>
            <w:r>
              <w:rPr>
                <w:rFonts w:ascii="Times New Roman" w:hAnsi="Times New Roman" w:eastAsia="仿宋_GB2312" w:cs="Times New Roman"/>
                <w:bCs/>
                <w:spacing w:val="30"/>
                <w:sz w:val="28"/>
                <w:szCs w:val="28"/>
              </w:rPr>
              <w:t>登录</w:t>
            </w:r>
            <w:r>
              <w:rPr>
                <w:rFonts w:ascii="Times New Roman" w:hAnsi="Times New Roman" w:eastAsia="仿宋_GB2312" w:cs="Times New Roman"/>
                <w:spacing w:val="30"/>
                <w:kern w:val="11"/>
                <w:sz w:val="28"/>
                <w:szCs w:val="28"/>
              </w:rPr>
              <w:t>辽宁人事考试网（网址：</w:t>
            </w:r>
            <w:r>
              <w:fldChar w:fldCharType="begin"/>
            </w:r>
            <w:r>
              <w:instrText xml:space="preserve"> HYPERLINK "https://www.lnrsks.com）或中国人事考试网（网址" </w:instrText>
            </w:r>
            <w:r>
              <w:fldChar w:fldCharType="separate"/>
            </w:r>
            <w:r>
              <w:rPr>
                <w:rStyle w:val="20"/>
                <w:rFonts w:ascii="Times New Roman" w:hAnsi="Times New Roman" w:eastAsia="仿宋_GB2312" w:cs="Times New Roman"/>
                <w:bCs/>
                <w:color w:val="auto"/>
                <w:sz w:val="28"/>
                <w:szCs w:val="28"/>
              </w:rPr>
              <w:t>https://www.lnrsks.com</w:t>
            </w:r>
            <w:r>
              <w:rPr>
                <w:rStyle w:val="20"/>
                <w:rFonts w:ascii="Times New Roman" w:hAnsi="Times New Roman" w:eastAsia="仿宋_GB2312" w:cs="Times New Roman"/>
                <w:bCs/>
                <w:color w:val="auto"/>
              </w:rPr>
              <w:t>）</w:t>
            </w:r>
            <w:r>
              <w:rPr>
                <w:rStyle w:val="20"/>
                <w:rFonts w:ascii="Times New Roman" w:hAnsi="Times New Roman" w:eastAsia="仿宋_GB2312" w:cs="Times New Roman"/>
                <w:bCs/>
                <w:color w:val="auto"/>
                <w:sz w:val="28"/>
                <w:szCs w:val="28"/>
              </w:rPr>
              <w:t>或中国人事考试网</w:t>
            </w:r>
            <w:r>
              <w:rPr>
                <w:rStyle w:val="20"/>
                <w:rFonts w:ascii="Times New Roman" w:hAnsi="Times New Roman" w:eastAsia="仿宋_GB2312" w:cs="Times New Roman"/>
                <w:bCs/>
                <w:color w:val="auto"/>
              </w:rPr>
              <w:t>（</w:t>
            </w:r>
            <w:r>
              <w:rPr>
                <w:rStyle w:val="20"/>
                <w:rFonts w:ascii="Times New Roman" w:hAnsi="Times New Roman" w:eastAsia="仿宋_GB2312" w:cs="Times New Roman"/>
                <w:bCs/>
                <w:color w:val="auto"/>
                <w:sz w:val="28"/>
                <w:szCs w:val="28"/>
              </w:rPr>
              <w:t>网址</w:t>
            </w:r>
            <w:r>
              <w:rPr>
                <w:rStyle w:val="20"/>
                <w:rFonts w:ascii="Times New Roman" w:hAnsi="Times New Roman" w:eastAsia="仿宋_GB2312" w:cs="Times New Roman"/>
                <w:bCs/>
                <w:color w:val="auto"/>
                <w:sz w:val="28"/>
                <w:szCs w:val="28"/>
              </w:rPr>
              <w:fldChar w:fldCharType="end"/>
            </w:r>
            <w:r>
              <w:rPr>
                <w:rFonts w:ascii="Times New Roman" w:hAnsi="Times New Roman" w:eastAsia="仿宋_GB2312" w:cs="Times New Roman"/>
                <w:bCs/>
                <w:sz w:val="28"/>
                <w:szCs w:val="28"/>
              </w:rPr>
              <w:t>：</w:t>
            </w:r>
            <w:r>
              <w:rPr>
                <w:rFonts w:ascii="Times New Roman" w:hAnsi="Times New Roman" w:eastAsia="仿宋_GB2312" w:cs="Times New Roman"/>
                <w:kern w:val="11"/>
                <w:sz w:val="28"/>
                <w:szCs w:val="28"/>
              </w:rPr>
              <w:t>http://www.cpta.com.cn）。</w:t>
            </w:r>
            <w:r>
              <w:rPr>
                <w:rFonts w:ascii="Times New Roman" w:hAnsi="Times New Roman" w:eastAsia="仿宋_GB2312" w:cs="Times New Roman"/>
                <w:bCs/>
                <w:sz w:val="28"/>
                <w:szCs w:val="28"/>
              </w:rPr>
              <w:t>点击“网上报名”快捷按钮进入报名系统报名。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540" w:type="pct"/>
            <w:tcBorders>
              <w:top w:val="single" w:color="auto" w:sz="4" w:space="0"/>
              <w:left w:val="single" w:color="auto" w:sz="4" w:space="0"/>
              <w:bottom w:val="single" w:color="auto" w:sz="4" w:space="0"/>
              <w:right w:val="single" w:color="auto" w:sz="4" w:space="0"/>
            </w:tcBorders>
            <w:vAlign w:val="center"/>
          </w:tcPr>
          <w:p>
            <w:pPr>
              <w:spacing w:line="500" w:lineRule="exact"/>
              <w:ind w:left="140" w:hanging="140" w:hangingChars="5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5</w:t>
            </w:r>
            <w:r>
              <w:rPr>
                <w:rFonts w:ascii="Times New Roman" w:hAnsi="Times New Roman" w:eastAsia="仿宋_GB2312" w:cs="Times New Roman"/>
                <w:bCs/>
                <w:sz w:val="28"/>
                <w:szCs w:val="28"/>
              </w:rPr>
              <w:t>月</w:t>
            </w:r>
            <w:r>
              <w:rPr>
                <w:rFonts w:hint="eastAsia" w:ascii="Times New Roman" w:hAnsi="Times New Roman" w:eastAsia="仿宋_GB2312" w:cs="Times New Roman"/>
                <w:bCs/>
                <w:sz w:val="28"/>
                <w:szCs w:val="28"/>
              </w:rPr>
              <w:t>16</w:t>
            </w:r>
            <w:r>
              <w:rPr>
                <w:rFonts w:ascii="Times New Roman" w:hAnsi="Times New Roman" w:eastAsia="仿宋_GB2312" w:cs="Times New Roman"/>
                <w:bCs/>
                <w:sz w:val="28"/>
                <w:szCs w:val="28"/>
              </w:rPr>
              <w:t>日-</w:t>
            </w:r>
            <w:r>
              <w:rPr>
                <w:rFonts w:hint="eastAsia" w:ascii="Times New Roman" w:hAnsi="Times New Roman" w:eastAsia="仿宋_GB2312" w:cs="Times New Roman"/>
                <w:bCs/>
                <w:sz w:val="28"/>
                <w:szCs w:val="28"/>
              </w:rPr>
              <w:t>5</w:t>
            </w:r>
            <w:r>
              <w:rPr>
                <w:rFonts w:ascii="Times New Roman" w:hAnsi="Times New Roman" w:eastAsia="仿宋_GB2312" w:cs="Times New Roman"/>
                <w:bCs/>
                <w:sz w:val="28"/>
                <w:szCs w:val="28"/>
              </w:rPr>
              <w:t>月</w:t>
            </w:r>
            <w:r>
              <w:rPr>
                <w:rFonts w:hint="eastAsia" w:ascii="Times New Roman" w:hAnsi="Times New Roman" w:eastAsia="仿宋_GB2312" w:cs="Times New Roman"/>
                <w:bCs/>
                <w:sz w:val="28"/>
                <w:szCs w:val="28"/>
              </w:rPr>
              <w:t>27</w:t>
            </w:r>
            <w:r>
              <w:rPr>
                <w:rFonts w:ascii="Times New Roman" w:hAnsi="Times New Roman" w:eastAsia="仿宋_GB2312" w:cs="Times New Roman"/>
                <w:bCs/>
                <w:sz w:val="28"/>
                <w:szCs w:val="28"/>
              </w:rPr>
              <w:t>日</w:t>
            </w:r>
          </w:p>
          <w:p>
            <w:pPr>
              <w:spacing w:line="500" w:lineRule="exact"/>
              <w:ind w:right="-105" w:rightChars="-5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r>
              <w:rPr>
                <w:rFonts w:ascii="Times New Roman" w:hAnsi="Times New Roman" w:eastAsia="仿宋_GB2312" w:cs="Times New Roman"/>
                <w:bCs/>
                <w:spacing w:val="-20"/>
                <w:sz w:val="28"/>
                <w:szCs w:val="28"/>
              </w:rPr>
              <w:t>法定节假日除外</w:t>
            </w:r>
            <w:r>
              <w:rPr>
                <w:rFonts w:ascii="Times New Roman" w:hAnsi="Times New Roman" w:eastAsia="仿宋_GB2312" w:cs="Times New Roman"/>
                <w:bCs/>
                <w:sz w:val="28"/>
                <w:szCs w:val="28"/>
              </w:rPr>
              <w:t>）</w:t>
            </w:r>
          </w:p>
        </w:tc>
        <w:tc>
          <w:tcPr>
            <w:tcW w:w="758" w:type="pct"/>
            <w:tcBorders>
              <w:top w:val="single" w:color="auto" w:sz="4" w:space="0"/>
              <w:left w:val="single" w:color="auto" w:sz="4" w:space="0"/>
              <w:bottom w:val="single" w:color="auto" w:sz="4" w:space="0"/>
              <w:right w:val="single" w:color="auto" w:sz="4" w:space="0"/>
            </w:tcBorders>
            <w:vAlign w:val="center"/>
          </w:tcPr>
          <w:p>
            <w:pPr>
              <w:tabs>
                <w:tab w:val="left" w:pos="2100"/>
              </w:tabs>
              <w:spacing w:line="50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资格核查</w:t>
            </w:r>
          </w:p>
        </w:tc>
        <w:tc>
          <w:tcPr>
            <w:tcW w:w="2702" w:type="pct"/>
            <w:tcBorders>
              <w:top w:val="single" w:color="auto" w:sz="4" w:space="0"/>
              <w:left w:val="single" w:color="auto" w:sz="4" w:space="0"/>
              <w:bottom w:val="single" w:color="auto" w:sz="4" w:space="0"/>
              <w:right w:val="single" w:color="auto" w:sz="4" w:space="0"/>
            </w:tcBorders>
            <w:vAlign w:val="center"/>
          </w:tcPr>
          <w:p>
            <w:pPr>
              <w:tabs>
                <w:tab w:val="left" w:pos="2100"/>
              </w:tabs>
              <w:spacing w:line="500" w:lineRule="exact"/>
              <w:rPr>
                <w:rFonts w:ascii="Times New Roman" w:hAnsi="Times New Roman" w:eastAsia="仿宋_GB2312" w:cs="Times New Roman"/>
                <w:bCs/>
                <w:sz w:val="28"/>
                <w:szCs w:val="28"/>
              </w:rPr>
            </w:pPr>
            <w:r>
              <w:rPr>
                <w:rFonts w:ascii="Times New Roman" w:hAnsi="Times New Roman" w:eastAsia="仿宋_GB2312" w:cs="Times New Roman"/>
                <w:color w:val="000000"/>
                <w:kern w:val="0"/>
                <w:sz w:val="28"/>
                <w:szCs w:val="28"/>
              </w:rPr>
              <w:t>按本</w:t>
            </w:r>
            <w:r>
              <w:rPr>
                <w:rFonts w:ascii="Times New Roman" w:hAnsi="Times New Roman" w:eastAsia="仿宋_GB2312" w:cs="Times New Roman"/>
                <w:bCs/>
                <w:color w:val="000000"/>
                <w:kern w:val="0"/>
                <w:sz w:val="28"/>
                <w:szCs w:val="28"/>
              </w:rPr>
              <w:t>文件</w:t>
            </w:r>
            <w:r>
              <w:rPr>
                <w:rFonts w:ascii="Times New Roman" w:hAnsi="Times New Roman" w:eastAsia="仿宋_GB2312" w:cs="Times New Roman"/>
                <w:color w:val="000000"/>
                <w:kern w:val="0"/>
                <w:sz w:val="28"/>
                <w:szCs w:val="28"/>
              </w:rPr>
              <w:t>“</w:t>
            </w:r>
            <w:r>
              <w:rPr>
                <w:rFonts w:ascii="Times New Roman" w:hAnsi="Times New Roman" w:eastAsia="仿宋_GB2312" w:cs="Times New Roman"/>
                <w:bCs/>
                <w:color w:val="000000"/>
                <w:kern w:val="0"/>
                <w:sz w:val="28"/>
                <w:szCs w:val="28"/>
              </w:rPr>
              <w:t>资格核查与监管</w:t>
            </w:r>
            <w:r>
              <w:rPr>
                <w:rFonts w:ascii="Times New Roman" w:hAnsi="Times New Roman" w:eastAsia="仿宋_GB2312" w:cs="Times New Roman"/>
                <w:color w:val="000000"/>
                <w:kern w:val="0"/>
                <w:sz w:val="28"/>
                <w:szCs w:val="28"/>
              </w:rPr>
              <w:t>”有关要求办理。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540"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5</w:t>
            </w:r>
            <w:r>
              <w:rPr>
                <w:rFonts w:ascii="Times New Roman" w:hAnsi="Times New Roman" w:eastAsia="仿宋_GB2312" w:cs="Times New Roman"/>
                <w:bCs/>
                <w:sz w:val="28"/>
                <w:szCs w:val="28"/>
              </w:rPr>
              <w:t>月</w:t>
            </w:r>
            <w:r>
              <w:rPr>
                <w:rFonts w:hint="eastAsia" w:ascii="Times New Roman" w:hAnsi="Times New Roman" w:eastAsia="仿宋_GB2312" w:cs="Times New Roman"/>
                <w:bCs/>
                <w:sz w:val="28"/>
                <w:szCs w:val="28"/>
              </w:rPr>
              <w:t>16</w:t>
            </w:r>
            <w:r>
              <w:rPr>
                <w:rFonts w:ascii="Times New Roman" w:hAnsi="Times New Roman" w:eastAsia="仿宋_GB2312" w:cs="Times New Roman"/>
                <w:bCs/>
                <w:sz w:val="28"/>
                <w:szCs w:val="28"/>
              </w:rPr>
              <w:t>日9:00</w:t>
            </w:r>
          </w:p>
          <w:p>
            <w:pPr>
              <w:spacing w:line="50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5</w:t>
            </w:r>
            <w:r>
              <w:rPr>
                <w:rFonts w:ascii="Times New Roman" w:hAnsi="Times New Roman" w:eastAsia="仿宋_GB2312" w:cs="Times New Roman"/>
                <w:bCs/>
                <w:sz w:val="28"/>
                <w:szCs w:val="28"/>
              </w:rPr>
              <w:t>月</w:t>
            </w:r>
            <w:r>
              <w:rPr>
                <w:rFonts w:hint="eastAsia" w:ascii="Times New Roman" w:hAnsi="Times New Roman" w:eastAsia="仿宋_GB2312" w:cs="Times New Roman"/>
                <w:bCs/>
                <w:sz w:val="28"/>
                <w:szCs w:val="28"/>
              </w:rPr>
              <w:t>28</w:t>
            </w:r>
            <w:r>
              <w:rPr>
                <w:rFonts w:ascii="Times New Roman" w:hAnsi="Times New Roman" w:eastAsia="仿宋_GB2312" w:cs="Times New Roman"/>
                <w:bCs/>
                <w:sz w:val="28"/>
                <w:szCs w:val="28"/>
              </w:rPr>
              <w:t>日24:00</w:t>
            </w:r>
          </w:p>
        </w:tc>
        <w:tc>
          <w:tcPr>
            <w:tcW w:w="758" w:type="pct"/>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网上缴费</w:t>
            </w:r>
          </w:p>
        </w:tc>
        <w:tc>
          <w:tcPr>
            <w:tcW w:w="2702" w:type="pct"/>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使用易宝支付平台（支持28家银行）进行缴费，请报考人员按网上规定步骤进行缴费，详见辽宁省人事考试网“互动专区”中网上支付缴费流程。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40"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9月</w:t>
            </w:r>
            <w:r>
              <w:rPr>
                <w:rFonts w:hint="eastAsia" w:ascii="Times New Roman" w:hAnsi="Times New Roman" w:eastAsia="仿宋_GB2312" w:cs="Times New Roman"/>
                <w:bCs/>
                <w:sz w:val="28"/>
                <w:szCs w:val="28"/>
              </w:rPr>
              <w:t>20</w:t>
            </w:r>
            <w:r>
              <w:rPr>
                <w:rFonts w:ascii="Times New Roman" w:hAnsi="Times New Roman" w:eastAsia="仿宋_GB2312" w:cs="Times New Roman"/>
                <w:bCs/>
                <w:sz w:val="28"/>
                <w:szCs w:val="28"/>
              </w:rPr>
              <w:t>日9:00-</w:t>
            </w:r>
          </w:p>
          <w:p>
            <w:pPr>
              <w:spacing w:line="50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9月</w:t>
            </w:r>
            <w:r>
              <w:rPr>
                <w:rFonts w:hint="eastAsia" w:ascii="Times New Roman" w:hAnsi="Times New Roman" w:eastAsia="仿宋_GB2312" w:cs="Times New Roman"/>
                <w:bCs/>
                <w:sz w:val="28"/>
                <w:szCs w:val="28"/>
              </w:rPr>
              <w:t>27</w:t>
            </w:r>
            <w:r>
              <w:rPr>
                <w:rFonts w:ascii="Times New Roman" w:hAnsi="Times New Roman" w:eastAsia="仿宋_GB2312" w:cs="Times New Roman"/>
                <w:bCs/>
                <w:sz w:val="28"/>
                <w:szCs w:val="28"/>
              </w:rPr>
              <w:t>日24:00</w:t>
            </w:r>
          </w:p>
        </w:tc>
        <w:tc>
          <w:tcPr>
            <w:tcW w:w="758" w:type="pc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下载打印</w:t>
            </w:r>
          </w:p>
          <w:p>
            <w:pPr>
              <w:spacing w:line="50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准考证</w:t>
            </w:r>
          </w:p>
        </w:tc>
        <w:tc>
          <w:tcPr>
            <w:tcW w:w="2702" w:type="pct"/>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缴费考生登录报名网站，用A4纸自行打印准考证（黑白、彩色均可）。考生须凭准考证和本人二代身份证原件在规定时间、地点参加考试。</w:t>
            </w:r>
            <w:r>
              <w:rPr>
                <w:rFonts w:ascii="Times New Roman" w:hAnsi="Times New Roman" w:eastAsia="仿宋_GB2312" w:cs="Times New Roman"/>
                <w:b/>
                <w:bCs/>
                <w:spacing w:val="-4"/>
                <w:sz w:val="28"/>
                <w:szCs w:val="28"/>
              </w:rPr>
              <w:t>同时，请考生认真阅读“应试人员须知”内容。</w:t>
            </w:r>
          </w:p>
        </w:tc>
      </w:tr>
    </w:tbl>
    <w:p>
      <w:pPr>
        <w:pStyle w:val="3"/>
        <w:keepNext w:val="0"/>
        <w:keepLines w:val="0"/>
        <w:spacing w:before="0" w:after="0" w:line="540" w:lineRule="exact"/>
        <w:ind w:firstLine="643" w:firstLineChars="200"/>
        <w:rPr>
          <w:rFonts w:ascii="Times New Roman" w:hAnsi="Times New Roman" w:eastAsia="楷体"/>
        </w:rPr>
      </w:pPr>
      <w:r>
        <w:rPr>
          <w:rFonts w:ascii="Times New Roman" w:hAnsi="Times New Roman" w:eastAsia="楷体"/>
        </w:rPr>
        <w:t>（三）注册</w:t>
      </w:r>
    </w:p>
    <w:p>
      <w:pPr>
        <w:pStyle w:val="30"/>
        <w:spacing w:line="54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考试报名前，报考人员须提前通过网上报名系统完成个人信息注册。即日起</w:t>
      </w:r>
      <w:r>
        <w:rPr>
          <w:rFonts w:ascii="Times New Roman" w:hAnsi="Times New Roman" w:cs="Times New Roman"/>
          <w:b/>
          <w:bCs/>
          <w:sz w:val="32"/>
          <w:szCs w:val="32"/>
        </w:rPr>
        <w:t>，</w:t>
      </w:r>
      <w:r>
        <w:rPr>
          <w:rFonts w:hint="eastAsia" w:ascii="Times New Roman" w:hAnsi="Times New Roman" w:cs="Times New Roman"/>
          <w:bCs/>
          <w:sz w:val="32"/>
          <w:szCs w:val="32"/>
        </w:rPr>
        <w:t>报考人员</w:t>
      </w:r>
      <w:r>
        <w:rPr>
          <w:rFonts w:ascii="Times New Roman" w:hAnsi="Times New Roman" w:cs="Times New Roman"/>
          <w:bCs/>
          <w:sz w:val="32"/>
          <w:szCs w:val="32"/>
        </w:rPr>
        <w:t>可登录中国人事考试网（www.cpta.com.cn）“网上报名”栏目进行个人信息注册。</w:t>
      </w:r>
      <w:r>
        <w:rPr>
          <w:rFonts w:ascii="Times New Roman" w:hAnsi="Times New Roman" w:cs="Times New Roman"/>
          <w:sz w:val="32"/>
          <w:szCs w:val="32"/>
        </w:rPr>
        <w:t>注册信息将长久保留，用户名、登录密码、关联手机号等重要信息要妥善保管。</w:t>
      </w:r>
      <w:r>
        <w:rPr>
          <w:rFonts w:ascii="Times New Roman" w:hAnsi="Times New Roman" w:cs="Times New Roman"/>
          <w:bCs/>
          <w:sz w:val="32"/>
          <w:szCs w:val="32"/>
        </w:rPr>
        <w:t>未注册的人员，无法进行考试报名。</w:t>
      </w:r>
    </w:p>
    <w:p>
      <w:pPr>
        <w:pStyle w:val="30"/>
        <w:spacing w:line="54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1.网上报名系统通过政务信息共享接口等方式对</w:t>
      </w:r>
      <w:r>
        <w:rPr>
          <w:rFonts w:hint="eastAsia" w:ascii="Times New Roman" w:hAnsi="Times New Roman" w:cs="Times New Roman"/>
          <w:bCs/>
          <w:sz w:val="32"/>
          <w:szCs w:val="32"/>
        </w:rPr>
        <w:t>报考人员</w:t>
      </w:r>
      <w:r>
        <w:rPr>
          <w:rFonts w:ascii="Times New Roman" w:hAnsi="Times New Roman" w:cs="Times New Roman"/>
          <w:bCs/>
          <w:sz w:val="32"/>
          <w:szCs w:val="32"/>
        </w:rPr>
        <w:t>身份信息、学历学位信息进行在线核查。</w:t>
      </w:r>
    </w:p>
    <w:p>
      <w:pPr>
        <w:pStyle w:val="30"/>
        <w:spacing w:line="54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身份信息在线核查的证件类型为中华人民共和国居民身份证（或社会保障卡）。学历学位信息在线核查是对2002年至今大专以上（含大专）的学历信息、2008年9月至今的学位信息进行在线核查。增加本人学历、学位信息时，请确保证书编号（17或18位）、专业名称（含括号内文字及标点符号）、毕业时间等与学信网信息完全一致。在线核查“未通过”的，请先自行与学信网信息进行比对，如有不符可重新增加一条正确的学历或学位信息并等待再次核查。</w:t>
      </w:r>
    </w:p>
    <w:p>
      <w:pPr>
        <w:pStyle w:val="30"/>
        <w:spacing w:line="54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2.</w:t>
      </w:r>
      <w:r>
        <w:rPr>
          <w:rFonts w:hint="eastAsia" w:ascii="Times New Roman" w:hAnsi="Times New Roman" w:cs="Times New Roman"/>
          <w:bCs/>
          <w:sz w:val="32"/>
          <w:szCs w:val="32"/>
        </w:rPr>
        <w:t>报考人员</w:t>
      </w:r>
      <w:r>
        <w:rPr>
          <w:rFonts w:ascii="Times New Roman" w:hAnsi="Times New Roman" w:cs="Times New Roman"/>
          <w:bCs/>
          <w:sz w:val="32"/>
          <w:szCs w:val="32"/>
        </w:rPr>
        <w:t>可于信息提交24小时后登录报名系统查看核查结果，完成相关数据核查后方可继续报名。建议</w:t>
      </w:r>
      <w:r>
        <w:rPr>
          <w:rFonts w:hint="eastAsia" w:ascii="Times New Roman" w:hAnsi="Times New Roman" w:cs="Times New Roman"/>
          <w:bCs/>
          <w:sz w:val="32"/>
          <w:szCs w:val="32"/>
        </w:rPr>
        <w:t>报考人员</w:t>
      </w:r>
      <w:r>
        <w:rPr>
          <w:rFonts w:ascii="Times New Roman" w:hAnsi="Times New Roman" w:cs="Times New Roman"/>
          <w:bCs/>
          <w:sz w:val="32"/>
          <w:szCs w:val="32"/>
        </w:rPr>
        <w:t>预留充足时间，提前完成用户注册。</w:t>
      </w:r>
    </w:p>
    <w:p>
      <w:pPr>
        <w:pStyle w:val="30"/>
        <w:spacing w:line="54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3.</w:t>
      </w:r>
      <w:r>
        <w:rPr>
          <w:rFonts w:ascii="Times New Roman" w:hAnsi="Times New Roman" w:cs="Times New Roman"/>
          <w:bCs/>
          <w:sz w:val="32"/>
          <w:szCs w:val="32"/>
        </w:rPr>
        <w:t>核查结果提示“未通过”或“需要人工核查”的不会影响后续报名，须在报名开始后按规定</w:t>
      </w:r>
      <w:r>
        <w:rPr>
          <w:rFonts w:hint="eastAsia" w:ascii="Times New Roman" w:hAnsi="Times New Roman" w:cs="Times New Roman"/>
          <w:bCs/>
          <w:sz w:val="32"/>
          <w:szCs w:val="32"/>
        </w:rPr>
        <w:t>提交</w:t>
      </w:r>
      <w:r>
        <w:rPr>
          <w:rFonts w:hint="eastAsia" w:eastAsia="仿宋" w:cs="Times New Roman"/>
          <w:sz w:val="32"/>
          <w:szCs w:val="32"/>
        </w:rPr>
        <w:t>中国高等教育学生信息网</w:t>
      </w:r>
      <w:r>
        <w:rPr>
          <w:rFonts w:hint="eastAsia" w:ascii="Times New Roman" w:hAnsi="Times New Roman" w:cs="Times New Roman"/>
          <w:bCs/>
          <w:sz w:val="32"/>
          <w:szCs w:val="32"/>
        </w:rPr>
        <w:t>（学信网）在线验证/认证报告（PDF格式）</w:t>
      </w:r>
      <w:r>
        <w:rPr>
          <w:rFonts w:ascii="Times New Roman" w:hAnsi="Times New Roman" w:cs="Times New Roman"/>
          <w:bCs/>
          <w:sz w:val="32"/>
          <w:szCs w:val="32"/>
        </w:rPr>
        <w:t>进行人工核查。</w:t>
      </w:r>
      <w:r>
        <w:rPr>
          <w:rFonts w:hint="eastAsia" w:ascii="Times New Roman" w:hAnsi="Times New Roman" w:cs="Times New Roman"/>
          <w:bCs/>
          <w:sz w:val="32"/>
          <w:szCs w:val="32"/>
        </w:rPr>
        <w:t>由于办理学历学位验证/认证需要一定时间，请报考人员提前安排好验证/认证事宜，以免影响报名。</w:t>
      </w:r>
    </w:p>
    <w:p>
      <w:pPr>
        <w:pStyle w:val="30"/>
        <w:spacing w:line="54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4.己注册的</w:t>
      </w:r>
      <w:r>
        <w:rPr>
          <w:rFonts w:hint="eastAsia" w:ascii="Times New Roman" w:hAnsi="Times New Roman" w:cs="Times New Roman"/>
          <w:bCs/>
          <w:sz w:val="32"/>
          <w:szCs w:val="32"/>
        </w:rPr>
        <w:t>报考人员</w:t>
      </w:r>
      <w:r>
        <w:rPr>
          <w:rFonts w:ascii="Times New Roman" w:hAnsi="Times New Roman" w:cs="Times New Roman"/>
          <w:bCs/>
          <w:sz w:val="32"/>
          <w:szCs w:val="32"/>
        </w:rPr>
        <w:t>无需重新注册，报考前应提前登录报名系统，补充完善相关信息。</w:t>
      </w:r>
    </w:p>
    <w:p>
      <w:pPr>
        <w:pStyle w:val="3"/>
        <w:keepNext w:val="0"/>
        <w:keepLines w:val="0"/>
        <w:spacing w:before="0" w:after="0" w:line="540" w:lineRule="exact"/>
        <w:ind w:firstLine="643" w:firstLineChars="200"/>
        <w:rPr>
          <w:rFonts w:ascii="Times New Roman" w:hAnsi="Times New Roman" w:eastAsia="楷体"/>
        </w:rPr>
      </w:pPr>
      <w:r>
        <w:rPr>
          <w:rFonts w:ascii="Times New Roman" w:hAnsi="Times New Roman" w:eastAsia="楷体"/>
        </w:rPr>
        <w:t>（四）填报信息</w:t>
      </w:r>
    </w:p>
    <w:p>
      <w:pPr>
        <w:spacing w:line="540" w:lineRule="exact"/>
        <w:ind w:firstLine="640" w:firstLineChars="200"/>
        <w:rPr>
          <w:rFonts w:ascii="Times New Roman" w:hAnsi="Times New Roman" w:eastAsia="仿宋_GB2312" w:cs="Times New Roman"/>
          <w:bCs/>
          <w:sz w:val="32"/>
          <w:szCs w:val="32"/>
        </w:rPr>
      </w:pPr>
      <w:r>
        <w:rPr>
          <w:rFonts w:ascii="Times New Roman" w:eastAsia="仿宋_GB2312" w:cs="Times New Roman"/>
          <w:bCs/>
          <w:sz w:val="32"/>
          <w:szCs w:val="32"/>
        </w:rPr>
        <w:t>拟选择在</w:t>
      </w:r>
      <w:r>
        <w:rPr>
          <w:rFonts w:ascii="Times New Roman" w:eastAsia="仿宋_GB2312" w:cs="Times New Roman"/>
          <w:b/>
          <w:bCs/>
          <w:sz w:val="32"/>
          <w:szCs w:val="32"/>
        </w:rPr>
        <w:t>辽宁省</w:t>
      </w:r>
      <w:r>
        <w:rPr>
          <w:rFonts w:ascii="Times New Roman" w:eastAsia="仿宋_GB2312" w:cs="Times New Roman"/>
          <w:bCs/>
          <w:sz w:val="32"/>
          <w:szCs w:val="32"/>
        </w:rPr>
        <w:t>参加考试的报考人员，完成注册环节后可在规定时限内进行考试报名。</w:t>
      </w:r>
    </w:p>
    <w:p>
      <w:pPr>
        <w:spacing w:line="54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ascii="Times New Roman" w:eastAsia="仿宋_GB2312" w:cs="Times New Roman"/>
          <w:bCs/>
          <w:sz w:val="32"/>
          <w:szCs w:val="32"/>
        </w:rPr>
        <w:t>上传照片。新注册报考人员登录网上报名系统时，必须按要求上传近期正面免冠证件照（如注册时未上传，则再次登录报名系统时提示上传）。请考生务必使用全国专业技术人员资格考试报名服务平台提供的</w:t>
      </w:r>
      <w:r>
        <w:fldChar w:fldCharType="begin"/>
      </w:r>
      <w:r>
        <w:instrText xml:space="preserve"> HYPERLINK "http://www.cpta.com.cn/tooldown.html" </w:instrText>
      </w:r>
      <w:r>
        <w:fldChar w:fldCharType="separate"/>
      </w:r>
      <w:r>
        <w:rPr>
          <w:rFonts w:ascii="Times New Roman" w:eastAsia="仿宋_GB2312" w:cs="Times New Roman"/>
          <w:bCs/>
          <w:sz w:val="32"/>
          <w:szCs w:val="32"/>
        </w:rPr>
        <w:t>工具（点击下载）</w:t>
      </w:r>
      <w:r>
        <w:rPr>
          <w:rFonts w:ascii="Times New Roman" w:eastAsia="仿宋_GB2312" w:cs="Times New Roman"/>
          <w:bCs/>
          <w:sz w:val="32"/>
          <w:szCs w:val="32"/>
        </w:rPr>
        <w:fldChar w:fldCharType="end"/>
      </w:r>
      <w:r>
        <w:rPr>
          <w:rFonts w:ascii="Times New Roman" w:eastAsia="仿宋_GB2312" w:cs="Times New Roman"/>
          <w:bCs/>
          <w:sz w:val="32"/>
          <w:szCs w:val="32"/>
        </w:rPr>
        <w:t>对照片进行处理，</w:t>
      </w:r>
      <w:r>
        <w:rPr>
          <w:rFonts w:ascii="Times New Roman" w:eastAsia="仿宋_GB2312" w:cs="Times New Roman"/>
          <w:sz w:val="32"/>
          <w:szCs w:val="32"/>
        </w:rPr>
        <w:t>源照片要求必须为单色背景（</w:t>
      </w:r>
      <w:r>
        <w:rPr>
          <w:rFonts w:ascii="Times New Roman" w:eastAsia="仿宋_GB2312" w:cs="Times New Roman"/>
          <w:b/>
          <w:sz w:val="32"/>
          <w:szCs w:val="32"/>
        </w:rPr>
        <w:t>白色背景</w:t>
      </w:r>
      <w:r>
        <w:rPr>
          <w:rFonts w:ascii="Times New Roman" w:eastAsia="仿宋_GB2312" w:cs="Times New Roman"/>
          <w:sz w:val="32"/>
          <w:szCs w:val="32"/>
        </w:rPr>
        <w:t>），正面免冠近期</w:t>
      </w:r>
      <w:r>
        <w:rPr>
          <w:rFonts w:ascii="Times New Roman" w:hAnsi="Times New Roman" w:eastAsia="仿宋_GB2312" w:cs="Times New Roman"/>
          <w:sz w:val="32"/>
          <w:szCs w:val="32"/>
        </w:rPr>
        <w:t>1</w:t>
      </w:r>
      <w:r>
        <w:rPr>
          <w:rFonts w:ascii="Times New Roman" w:eastAsia="仿宋_GB2312" w:cs="Times New Roman"/>
          <w:sz w:val="32"/>
          <w:szCs w:val="32"/>
        </w:rPr>
        <w:t>寸或</w:t>
      </w:r>
      <w:r>
        <w:rPr>
          <w:rFonts w:ascii="Times New Roman" w:hAnsi="Times New Roman" w:eastAsia="仿宋_GB2312" w:cs="Times New Roman"/>
          <w:sz w:val="32"/>
          <w:szCs w:val="32"/>
        </w:rPr>
        <w:t>2</w:t>
      </w:r>
      <w:r>
        <w:rPr>
          <w:rFonts w:ascii="Times New Roman" w:eastAsia="仿宋_GB2312" w:cs="Times New Roman"/>
          <w:sz w:val="32"/>
          <w:szCs w:val="32"/>
        </w:rPr>
        <w:t>寸证件照，</w:t>
      </w:r>
      <w:r>
        <w:rPr>
          <w:rFonts w:ascii="Times New Roman" w:hAnsi="Times New Roman" w:eastAsia="仿宋_GB2312" w:cs="Times New Roman"/>
          <w:sz w:val="32"/>
          <w:szCs w:val="32"/>
        </w:rPr>
        <w:t>JPG</w:t>
      </w:r>
      <w:r>
        <w:rPr>
          <w:rFonts w:ascii="Times New Roman" w:eastAsia="仿宋_GB2312" w:cs="Times New Roman"/>
          <w:sz w:val="32"/>
          <w:szCs w:val="32"/>
        </w:rPr>
        <w:t>或</w:t>
      </w:r>
      <w:r>
        <w:rPr>
          <w:rFonts w:ascii="Times New Roman" w:hAnsi="Times New Roman" w:eastAsia="仿宋_GB2312" w:cs="Times New Roman"/>
          <w:sz w:val="32"/>
          <w:szCs w:val="32"/>
        </w:rPr>
        <w:t>JPEG</w:t>
      </w:r>
      <w:r>
        <w:rPr>
          <w:rFonts w:ascii="Times New Roman" w:eastAsia="仿宋_GB2312" w:cs="Times New Roman"/>
          <w:sz w:val="32"/>
          <w:szCs w:val="32"/>
        </w:rPr>
        <w:t>，字节大于</w:t>
      </w:r>
      <w:r>
        <w:rPr>
          <w:rFonts w:ascii="Times New Roman" w:hAnsi="Times New Roman" w:eastAsia="仿宋_GB2312" w:cs="Times New Roman"/>
          <w:sz w:val="32"/>
          <w:szCs w:val="32"/>
        </w:rPr>
        <w:t>30KB</w:t>
      </w:r>
      <w:r>
        <w:rPr>
          <w:rFonts w:ascii="Times New Roman" w:eastAsia="仿宋_GB2312" w:cs="Times New Roman"/>
          <w:sz w:val="32"/>
          <w:szCs w:val="32"/>
        </w:rPr>
        <w:t>，宽高像素大于</w:t>
      </w:r>
      <w:r>
        <w:rPr>
          <w:rFonts w:ascii="Times New Roman" w:hAnsi="Times New Roman" w:eastAsia="仿宋_GB2312" w:cs="Times New Roman"/>
          <w:sz w:val="32"/>
          <w:szCs w:val="32"/>
        </w:rPr>
        <w:t>295*413</w:t>
      </w:r>
      <w:r>
        <w:rPr>
          <w:rFonts w:ascii="Times New Roman" w:eastAsia="仿宋_GB2312" w:cs="Times New Roman"/>
          <w:sz w:val="32"/>
          <w:szCs w:val="32"/>
        </w:rPr>
        <w:t>，照片清晰，禁止缩放后使用。若照片审核未通过，报考人员须按审核意见修改后重新上传照片。</w:t>
      </w:r>
      <w:r>
        <w:rPr>
          <w:rFonts w:ascii="Times New Roman" w:eastAsia="仿宋_GB2312" w:cs="Times New Roman"/>
          <w:b/>
          <w:bCs/>
          <w:sz w:val="32"/>
          <w:szCs w:val="32"/>
        </w:rPr>
        <w:t>报名照片将用于准考证、考场座次表、证书、证书查询认证系统，请考生上传照片时慎重选用，照片一经上传确认，不得更换</w:t>
      </w:r>
      <w:r>
        <w:rPr>
          <w:rFonts w:ascii="Times New Roman" w:eastAsia="黑体" w:cs="Times New Roman"/>
          <w:b/>
          <w:bCs/>
          <w:sz w:val="32"/>
          <w:szCs w:val="32"/>
        </w:rPr>
        <w:t>。</w:t>
      </w:r>
      <w:r>
        <w:rPr>
          <w:rFonts w:ascii="Times New Roman" w:eastAsia="仿宋_GB2312" w:cs="Times New Roman"/>
          <w:bCs/>
          <w:sz w:val="32"/>
          <w:szCs w:val="32"/>
        </w:rPr>
        <w:t>报考人员应对照片质量负责，如因照片质量影响考试、成绩或证书的，由报考人员本人负责。</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2.填写报名信息。</w:t>
      </w:r>
      <w:r>
        <w:rPr>
          <w:rFonts w:ascii="Times New Roman" w:hAnsi="Times New Roman" w:eastAsia="仿宋_GB2312" w:cs="Times New Roman"/>
          <w:bCs/>
          <w:sz w:val="32"/>
          <w:szCs w:val="32"/>
        </w:rPr>
        <w:t>报考人员</w:t>
      </w:r>
      <w:r>
        <w:rPr>
          <w:rFonts w:ascii="Times New Roman" w:hAnsi="Times New Roman" w:eastAsia="仿宋_GB2312" w:cs="Times New Roman"/>
          <w:sz w:val="32"/>
          <w:szCs w:val="32"/>
        </w:rPr>
        <w:t>登录到报名系统后，选择拟报考的考试项目和报考省份（辽宁省），认真阅读《</w:t>
      </w:r>
      <w:r>
        <w:rPr>
          <w:rFonts w:ascii="Times New Roman" w:hAnsi="Times New Roman" w:eastAsia="仿宋_GB2312" w:cs="Times New Roman"/>
          <w:bCs/>
          <w:sz w:val="32"/>
          <w:szCs w:val="32"/>
        </w:rPr>
        <w:t>报考须知</w:t>
      </w:r>
      <w:r>
        <w:rPr>
          <w:rFonts w:ascii="Times New Roman" w:hAnsi="Times New Roman" w:eastAsia="仿宋_GB2312" w:cs="Times New Roman"/>
          <w:sz w:val="32"/>
          <w:szCs w:val="32"/>
        </w:rPr>
        <w:t>》等相关内容，如实填报相关信息。</w:t>
      </w:r>
    </w:p>
    <w:p>
      <w:pPr>
        <w:pStyle w:val="3"/>
        <w:keepNext w:val="0"/>
        <w:keepLines w:val="0"/>
        <w:spacing w:before="0" w:after="0" w:line="540" w:lineRule="exact"/>
        <w:ind w:firstLine="640" w:firstLineChars="200"/>
        <w:rPr>
          <w:rFonts w:ascii="Times New Roman" w:hAnsi="Times New Roman" w:eastAsia="仿宋_GB2312"/>
          <w:b w:val="0"/>
        </w:rPr>
      </w:pPr>
      <w:r>
        <w:rPr>
          <w:rFonts w:ascii="Times New Roman" w:hAnsi="Times New Roman" w:eastAsia="仿宋_GB2312"/>
          <w:b w:val="0"/>
          <w:bCs w:val="0"/>
        </w:rPr>
        <w:t>报名地市及核查点按属地化管理原则填报，原则上应在工作地或居住地报名，驻沈的中、省直单位报考人员报考地市应选择“辽宁省省直”，核查点应选择“辽宁省人事考试中心”。</w:t>
      </w:r>
      <w:r>
        <w:rPr>
          <w:rFonts w:ascii="Times New Roman" w:hAnsi="Times New Roman" w:eastAsia="仿宋_GB2312"/>
          <w:b w:val="0"/>
        </w:rPr>
        <w:t>其他单位报考人员选择相应的报名地市及相应的审核点（</w:t>
      </w:r>
      <w:r>
        <w:rPr>
          <w:rFonts w:hint="eastAsia" w:ascii="Times New Roman" w:hAnsi="Times New Roman" w:eastAsia="仿宋_GB2312"/>
          <w:b w:val="0"/>
        </w:rPr>
        <w:t>见</w:t>
      </w:r>
      <w:r>
        <w:rPr>
          <w:rFonts w:ascii="Times New Roman" w:hAnsi="Times New Roman" w:eastAsia="仿宋_GB2312"/>
          <w:b w:val="0"/>
        </w:rPr>
        <w:t>附件</w:t>
      </w:r>
      <w:r>
        <w:rPr>
          <w:rFonts w:hint="eastAsia" w:ascii="Times New Roman" w:hAnsi="Times New Roman" w:eastAsia="仿宋_GB2312"/>
          <w:b w:val="0"/>
        </w:rPr>
        <w:t>2</w:t>
      </w:r>
      <w:r>
        <w:rPr>
          <w:rFonts w:ascii="Times New Roman" w:hAnsi="Times New Roman" w:eastAsia="仿宋_GB2312"/>
          <w:b w:val="0"/>
        </w:rPr>
        <w:t>）</w:t>
      </w:r>
      <w:r>
        <w:rPr>
          <w:rFonts w:hint="eastAsia" w:ascii="Times New Roman" w:hAnsi="Times New Roman" w:eastAsia="仿宋_GB2312"/>
          <w:b w:val="0"/>
        </w:rPr>
        <w:t>。</w:t>
      </w:r>
    </w:p>
    <w:p>
      <w:pPr>
        <w:pStyle w:val="3"/>
        <w:keepNext w:val="0"/>
        <w:keepLines w:val="0"/>
        <w:spacing w:before="0" w:after="0" w:line="540" w:lineRule="exact"/>
        <w:rPr>
          <w:rFonts w:ascii="Times New Roman" w:hAnsi="Times New Roman" w:eastAsia="楷体" w:cs="Times New Roman"/>
        </w:rPr>
      </w:pPr>
      <w:r>
        <w:rPr>
          <w:rFonts w:ascii="Times New Roman" w:hAnsi="Times New Roman" w:eastAsia="楷体" w:cs="Times New Roman"/>
        </w:rPr>
        <w:t xml:space="preserve">    （五）选择办理方式</w:t>
      </w: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eastAsia="仿宋_GB2312" w:cs="Times New Roman"/>
          <w:sz w:val="32"/>
          <w:szCs w:val="32"/>
        </w:rPr>
        <w:t>在资格考试报名中存在虚假承诺行为的人员，以及按照《专业技术人员资格考试违纪违规行为处理规定》（人力资源和社会保障部令第</w:t>
      </w:r>
      <w:r>
        <w:rPr>
          <w:rFonts w:ascii="Times New Roman" w:hAnsi="Times New Roman" w:eastAsia="仿宋_GB2312" w:cs="Times New Roman"/>
          <w:sz w:val="32"/>
          <w:szCs w:val="32"/>
        </w:rPr>
        <w:t>31</w:t>
      </w:r>
      <w:r>
        <w:rPr>
          <w:rFonts w:ascii="Times New Roman" w:eastAsia="仿宋_GB2312" w:cs="Times New Roman"/>
          <w:sz w:val="32"/>
          <w:szCs w:val="32"/>
        </w:rPr>
        <w:t>号），存在严重违纪违规行为或特别严重违纪违规行为、被记入资格考试诚信档案库且在记录期内的人员</w:t>
      </w:r>
      <w:r>
        <w:rPr>
          <w:rFonts w:ascii="Times New Roman" w:eastAsia="仿宋_GB2312" w:cs="Times New Roman"/>
          <w:b/>
          <w:sz w:val="32"/>
          <w:szCs w:val="32"/>
        </w:rPr>
        <w:t>不适用告知承诺制</w:t>
      </w:r>
      <w:r>
        <w:rPr>
          <w:rFonts w:ascii="Times New Roman" w:eastAsia="仿宋_GB2312" w:cs="Times New Roman"/>
          <w:sz w:val="32"/>
          <w:szCs w:val="32"/>
        </w:rPr>
        <w:t>。其他报考人员在完成相关信息填报后，</w:t>
      </w:r>
      <w:r>
        <w:rPr>
          <w:rFonts w:ascii="Times New Roman" w:eastAsia="仿宋_GB2312" w:cs="Times New Roman"/>
          <w:b/>
          <w:sz w:val="32"/>
          <w:szCs w:val="32"/>
        </w:rPr>
        <w:t>可自主选择是否采用告知承诺制方式办理</w:t>
      </w:r>
      <w:r>
        <w:rPr>
          <w:rFonts w:ascii="Times New Roman" w:eastAsia="仿宋_GB2312" w:cs="Times New Roman"/>
          <w:sz w:val="32"/>
          <w:szCs w:val="32"/>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eastAsia="仿宋_GB2312" w:cs="Times New Roman"/>
          <w:sz w:val="32"/>
          <w:szCs w:val="32"/>
        </w:rPr>
        <w:t>选择采用告知承诺制方式报名参加考试的人员，由本人在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pPr>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报考人员作出承诺后，可在未缴费且报名截止前撤回承诺。报考人员撤回承诺的，本年度该项考试中不再适用告知承诺制。</w:t>
      </w:r>
    </w:p>
    <w:p>
      <w:pPr>
        <w:pStyle w:val="30"/>
        <w:spacing w:line="540"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下列报考人员采用网上提交电子版证明材料的方式辅助各市人事考试部门进行线上资格核查。人社部人事考试中心统一设定提交证明材料类型和范围，已经通过在线方式自动完成核查的证明事项无需重复提交电子版证明材料。</w:t>
      </w:r>
    </w:p>
    <w:p>
      <w:pPr>
        <w:tabs>
          <w:tab w:val="left" w:pos="3390"/>
        </w:tabs>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1</w:t>
      </w:r>
      <w:r>
        <w:rPr>
          <w:rFonts w:ascii="Times New Roman" w:eastAsia="仿宋_GB2312" w:cs="Times New Roman"/>
          <w:sz w:val="32"/>
          <w:szCs w:val="32"/>
        </w:rPr>
        <w:t>）具有中专以下学历或</w:t>
      </w:r>
      <w:r>
        <w:rPr>
          <w:rFonts w:ascii="Times New Roman" w:hAnsi="Times New Roman" w:eastAsia="仿宋_GB2312" w:cs="Times New Roman"/>
          <w:sz w:val="32"/>
          <w:szCs w:val="32"/>
        </w:rPr>
        <w:t>2002</w:t>
      </w:r>
      <w:r>
        <w:rPr>
          <w:rFonts w:ascii="Times New Roman" w:eastAsia="仿宋_GB2312" w:cs="Times New Roman"/>
          <w:sz w:val="32"/>
          <w:szCs w:val="32"/>
        </w:rPr>
        <w:t>年及以前大专以上（含大专）学历，</w:t>
      </w:r>
      <w:r>
        <w:rPr>
          <w:rFonts w:ascii="Times New Roman" w:hAnsi="Times New Roman" w:eastAsia="仿宋_GB2312" w:cs="Times New Roman"/>
          <w:sz w:val="32"/>
          <w:szCs w:val="32"/>
        </w:rPr>
        <w:t>2008</w:t>
      </w:r>
      <w:r>
        <w:rPr>
          <w:rFonts w:ascii="Times New Roman" w:eastAsia="仿宋_GB2312" w:cs="Times New Roman"/>
          <w:sz w:val="32"/>
          <w:szCs w:val="32"/>
        </w:rPr>
        <w:t>年</w:t>
      </w:r>
      <w:r>
        <w:rPr>
          <w:rFonts w:ascii="Times New Roman" w:hAnsi="Times New Roman" w:eastAsia="仿宋_GB2312" w:cs="Times New Roman"/>
          <w:sz w:val="32"/>
          <w:szCs w:val="32"/>
        </w:rPr>
        <w:t>9</w:t>
      </w:r>
      <w:r>
        <w:rPr>
          <w:rFonts w:ascii="Times New Roman" w:eastAsia="仿宋_GB2312" w:cs="Times New Roman"/>
          <w:sz w:val="32"/>
          <w:szCs w:val="32"/>
        </w:rPr>
        <w:t>月以前取得学位的报考人员</w:t>
      </w:r>
      <w:r>
        <w:rPr>
          <w:rFonts w:hint="eastAsia" w:ascii="Times New Roman" w:eastAsia="仿宋_GB2312" w:cs="Times New Roman"/>
          <w:sz w:val="32"/>
          <w:szCs w:val="32"/>
        </w:rPr>
        <w:t>。</w:t>
      </w:r>
    </w:p>
    <w:p>
      <w:pPr>
        <w:spacing w:line="540" w:lineRule="exact"/>
        <w:ind w:firstLine="640" w:firstLineChars="200"/>
        <w:rPr>
          <w:rFonts w:asci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2</w:t>
      </w:r>
      <w:r>
        <w:rPr>
          <w:rFonts w:ascii="Times New Roman" w:eastAsia="仿宋_GB2312" w:cs="Times New Roman"/>
          <w:sz w:val="32"/>
          <w:szCs w:val="32"/>
        </w:rPr>
        <w:t>）按对应专业级别报考条件要求，须提交其他证明材料的报考人员（如资格证书、职称证书等）。</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为加强报名证明事项告知承诺制事中监管，如报考人员提交的境内高等教育学历学位信息无法通过在线自动核验，应在报名前及时登录中国高等教育学生信息网（学信网）进行验证/认证，下载相关PDF格式在线验证/认证报告，报名期间按报名地考试机构要求上传相关验证/认证报告，接受人工核查，具体操作方式参见中国人事考试网考生问答栏目内容。</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eastAsia="仿宋_GB2312" w:cs="Times New Roman"/>
          <w:sz w:val="32"/>
          <w:szCs w:val="32"/>
        </w:rPr>
        <w:t>未选择告知承诺制方式或者不适用告知承诺制办理报考事项的人员，由本人在网上报名系统填报信息后，按本通知相关规定携带</w:t>
      </w:r>
      <w:r>
        <w:rPr>
          <w:rFonts w:ascii="Times New Roman" w:eastAsia="仿宋_GB2312" w:cs="Times New Roman"/>
          <w:sz w:val="32"/>
          <w:szCs w:val="32"/>
          <w:shd w:val="clear" w:color="auto" w:fill="FFFFFF"/>
        </w:rPr>
        <w:t>相关证明材料</w:t>
      </w:r>
      <w:r>
        <w:rPr>
          <w:rFonts w:ascii="Times New Roman" w:eastAsia="仿宋_GB2312" w:cs="Times New Roman"/>
          <w:sz w:val="32"/>
          <w:szCs w:val="32"/>
        </w:rPr>
        <w:t>到现场进行资格核查。</w:t>
      </w:r>
    </w:p>
    <w:p>
      <w:pPr>
        <w:pStyle w:val="3"/>
        <w:keepNext w:val="0"/>
        <w:keepLines w:val="0"/>
        <w:spacing w:before="0" w:after="0" w:line="540" w:lineRule="exact"/>
        <w:rPr>
          <w:rFonts w:ascii="Times New Roman" w:hAnsi="Times New Roman" w:eastAsia="楷体" w:cs="Times New Roman"/>
        </w:rPr>
      </w:pPr>
      <w:r>
        <w:rPr>
          <w:rFonts w:ascii="Times New Roman" w:hAnsi="Times New Roman" w:eastAsia="楷体" w:cs="Times New Roman"/>
        </w:rPr>
        <w:t xml:space="preserve">   （六）报名信息确认</w:t>
      </w: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eastAsia="仿宋_GB2312" w:cs="Times New Roman"/>
          <w:sz w:val="32"/>
          <w:szCs w:val="32"/>
        </w:rPr>
        <w:t>报考人员需要对报考的级别、专业、科目、上传的证明材料等信息进行核对并确认。选择采用告知承诺制方式报名的报考人员要签署《报考承诺书》（</w:t>
      </w:r>
      <w:r>
        <w:rPr>
          <w:rFonts w:ascii="Times New Roman" w:eastAsia="黑体" w:cs="Times New Roman"/>
          <w:b/>
          <w:sz w:val="32"/>
          <w:szCs w:val="32"/>
        </w:rPr>
        <w:t>不允许代为承诺</w:t>
      </w:r>
      <w:r>
        <w:rPr>
          <w:rFonts w:ascii="Times New Roman" w:eastAsia="仿宋_GB2312" w:cs="Times New Roman"/>
          <w:sz w:val="32"/>
          <w:szCs w:val="32"/>
        </w:rPr>
        <w:t>），并对承诺内容负责。</w:t>
      </w:r>
    </w:p>
    <w:p>
      <w:pPr>
        <w:pStyle w:val="3"/>
        <w:keepNext w:val="0"/>
        <w:keepLines w:val="0"/>
        <w:spacing w:before="0" w:after="0" w:line="540" w:lineRule="exact"/>
        <w:ind w:firstLine="643" w:firstLineChars="200"/>
        <w:rPr>
          <w:rFonts w:ascii="Times New Roman" w:hAnsi="Times New Roman" w:eastAsia="楷体" w:cs="Times New Roman"/>
        </w:rPr>
      </w:pPr>
      <w:r>
        <w:rPr>
          <w:rFonts w:ascii="Times New Roman" w:hAnsi="Times New Roman" w:eastAsia="楷体" w:cs="Times New Roman"/>
        </w:rPr>
        <w:t>（七）资格核查与监管</w:t>
      </w:r>
    </w:p>
    <w:p>
      <w:pPr>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各市人事考试部门依法依规对报考人员进行核查。在考前、考中、考后全程运用在线核查、现场核查、协助核查等方式对报考人员承诺内容开展核查。</w:t>
      </w:r>
      <w:r>
        <w:rPr>
          <w:rFonts w:ascii="Times New Roman" w:hAnsi="Times New Roman" w:eastAsia="仿宋_GB2312" w:cs="Times New Roman"/>
          <w:sz w:val="32"/>
          <w:szCs w:val="32"/>
        </w:rPr>
        <w:t xml:space="preserve">    </w:t>
      </w: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eastAsia="仿宋_GB2312" w:cs="Times New Roman"/>
          <w:sz w:val="32"/>
          <w:szCs w:val="32"/>
        </w:rPr>
        <w:t>对核查难度较大的证明事项，各市人事考试部门可根据本地实际对相关人员承诺情况通过门户网站、微信公众号等渠道进行公示，接受社会监督。</w:t>
      </w:r>
    </w:p>
    <w:p>
      <w:pPr>
        <w:pStyle w:val="30"/>
        <w:spacing w:line="540" w:lineRule="exact"/>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    驻沈中、省直单位报考人员核查与监管工作由省人事考试中心负责；其他各市报考人员资格核查与监管工作由所在市人事考试部门负责。全省人事考试资格核查部门咨询电话见附件。</w:t>
      </w:r>
    </w:p>
    <w:p>
      <w:pPr>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ascii="Times New Roman" w:eastAsia="仿宋_GB2312" w:cs="Times New Roman"/>
          <w:b/>
          <w:sz w:val="32"/>
          <w:szCs w:val="32"/>
        </w:rPr>
        <w:t>在线核查。</w:t>
      </w:r>
      <w:r>
        <w:rPr>
          <w:rFonts w:ascii="Times New Roman" w:eastAsia="仿宋_GB2312" w:cs="Times New Roman"/>
          <w:sz w:val="32"/>
          <w:szCs w:val="32"/>
        </w:rPr>
        <w:t>选择采用告知承诺制方式报名的报考人员在提交报考信息后，网上报名系统将对学历学位、所学专业、工作年限等内容与报考特定条件相符合情况进行在线核查。</w:t>
      </w:r>
    </w:p>
    <w:p>
      <w:pPr>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ascii="Times New Roman" w:eastAsia="仿宋_GB2312" w:cs="Times New Roman"/>
          <w:b/>
          <w:sz w:val="32"/>
          <w:szCs w:val="32"/>
        </w:rPr>
        <w:t>免予核查。</w:t>
      </w:r>
      <w:r>
        <w:rPr>
          <w:rFonts w:ascii="Times New Roman" w:eastAsia="仿宋_GB2312" w:cs="Times New Roman"/>
          <w:sz w:val="32"/>
          <w:szCs w:val="32"/>
        </w:rPr>
        <w:t>对</w:t>
      </w:r>
      <w:r>
        <w:rPr>
          <w:rFonts w:ascii="Times New Roman" w:eastAsia="仿宋_GB2312" w:cs="Times New Roman"/>
          <w:kern w:val="0"/>
          <w:sz w:val="32"/>
          <w:szCs w:val="32"/>
        </w:rPr>
        <w:t>已作出承诺，身份、学历学位、所学专业等信息已经通过在线方式自动完成核查，且在资格考试诚信档案库无记录的报考人员</w:t>
      </w:r>
      <w:r>
        <w:rPr>
          <w:rFonts w:ascii="Times New Roman" w:eastAsia="仿宋_GB2312" w:cs="Times New Roman"/>
          <w:sz w:val="32"/>
          <w:szCs w:val="32"/>
        </w:rPr>
        <w:t>签署承诺书后，可自动通过资格核查。</w:t>
      </w:r>
    </w:p>
    <w:p>
      <w:pPr>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kern w:val="0"/>
          <w:sz w:val="32"/>
          <w:szCs w:val="32"/>
        </w:rPr>
        <w:t>对于免予核查的人员，各市人事考试部门将采用随机抽查、重点监管</w:t>
      </w:r>
      <w:r>
        <w:rPr>
          <w:rFonts w:ascii="Times New Roman" w:eastAsia="仿宋_GB2312" w:cs="Times New Roman"/>
          <w:sz w:val="32"/>
          <w:szCs w:val="32"/>
        </w:rPr>
        <w:t>、智慧监管等方式实施日常监管。</w:t>
      </w:r>
    </w:p>
    <w:p>
      <w:pPr>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1</w:t>
      </w:r>
      <w:r>
        <w:rPr>
          <w:rFonts w:ascii="Times New Roman" w:eastAsia="仿宋_GB2312" w:cs="Times New Roman"/>
          <w:sz w:val="32"/>
          <w:szCs w:val="32"/>
        </w:rPr>
        <w:t>）随机抽查。各市人事考试部门应按不低于文件规定比例进行随机抽查，重点核查报考人员的践诺情况</w:t>
      </w:r>
      <w:r>
        <w:rPr>
          <w:rFonts w:hint="eastAsia" w:ascii="Times New Roman" w:eastAsia="仿宋_GB2312" w:cs="Times New Roman"/>
          <w:sz w:val="32"/>
          <w:szCs w:val="32"/>
        </w:rPr>
        <w:t>，特别是所学专业、专业年限、工作单位等信息，并对随机抽查结果做好记录及存档。</w:t>
      </w:r>
    </w:p>
    <w:p>
      <w:pPr>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ascii="Times New Roman" w:eastAsia="仿宋_GB2312" w:cs="Times New Roman"/>
          <w:color w:val="000000"/>
          <w:sz w:val="32"/>
          <w:szCs w:val="32"/>
        </w:rPr>
        <w:t>）重点监管。各市人事考试部门将对报考免试级别且无法在线核查免试相关证明材料，或被社会监督举报的报考人员进行重点监管，要求报考人员提交相关证明材料。</w:t>
      </w:r>
    </w:p>
    <w:p>
      <w:pPr>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color w:val="000000"/>
          <w:sz w:val="32"/>
          <w:szCs w:val="32"/>
        </w:rPr>
        <w:t>（</w:t>
      </w:r>
      <w:r>
        <w:rPr>
          <w:rFonts w:ascii="Times New Roman" w:hAnsi="Times New Roman" w:eastAsia="仿宋_GB2312" w:cs="Times New Roman"/>
          <w:color w:val="000000"/>
          <w:sz w:val="32"/>
          <w:szCs w:val="32"/>
        </w:rPr>
        <w:t>3</w:t>
      </w:r>
      <w:r>
        <w:rPr>
          <w:rFonts w:ascii="Times New Roman" w:eastAsia="仿宋_GB2312" w:cs="Times New Roman"/>
          <w:color w:val="000000"/>
          <w:sz w:val="32"/>
          <w:szCs w:val="32"/>
        </w:rPr>
        <w:t>）智慧监管。各市人事考试部门将通过大数据比对、人工智能技术、特定条件判断等方式进行智慧监管</w:t>
      </w:r>
      <w:r>
        <w:rPr>
          <w:rFonts w:hint="eastAsia" w:ascii="Times New Roman" w:eastAsia="仿宋_GB2312" w:cs="Times New Roman"/>
          <w:color w:val="000000"/>
          <w:sz w:val="32"/>
          <w:szCs w:val="32"/>
        </w:rPr>
        <w:t>（例如：可通过社保信息核查报考人员填报的工作单位、专业年限是否属实）</w:t>
      </w:r>
      <w:r>
        <w:rPr>
          <w:rFonts w:ascii="Times New Roman" w:eastAsia="仿宋_GB2312" w:cs="Times New Roman"/>
          <w:color w:val="000000"/>
          <w:sz w:val="32"/>
          <w:szCs w:val="32"/>
        </w:rPr>
        <w:t>。</w:t>
      </w:r>
    </w:p>
    <w:p>
      <w:pPr>
        <w:shd w:val="clear" w:color="auto" w:fill="FFFFFF"/>
        <w:spacing w:line="540" w:lineRule="exact"/>
        <w:ind w:firstLine="640" w:firstLineChars="200"/>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报考人员应接受并配合考试组织机构核查，逾期拒不接受核查的，视为放弃考试资格。</w:t>
      </w:r>
    </w:p>
    <w:p>
      <w:pPr>
        <w:shd w:val="clear" w:color="auto" w:fill="FFFFFF"/>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3.线上重点核查。</w:t>
      </w:r>
      <w:r>
        <w:rPr>
          <w:rFonts w:ascii="Times New Roman" w:hAnsi="Times New Roman" w:eastAsia="仿宋_GB2312" w:cs="Times New Roman"/>
          <w:color w:val="000000"/>
          <w:sz w:val="32"/>
          <w:szCs w:val="32"/>
        </w:rPr>
        <w:t>各市人事考试部门对报考人员上传证明材料进行线上核查。</w:t>
      </w:r>
    </w:p>
    <w:p>
      <w:pPr>
        <w:pStyle w:val="30"/>
        <w:spacing w:line="540" w:lineRule="exact"/>
        <w:ind w:firstLine="643" w:firstLineChars="200"/>
        <w:jc w:val="both"/>
        <w:rPr>
          <w:rFonts w:ascii="Times New Roman" w:hAnsi="Times New Roman" w:cs="Times New Roman"/>
          <w:b/>
          <w:sz w:val="32"/>
          <w:szCs w:val="32"/>
        </w:rPr>
      </w:pPr>
      <w:r>
        <w:rPr>
          <w:rFonts w:hint="eastAsia" w:ascii="Times New Roman" w:hAnsi="Times New Roman" w:cs="Times New Roman"/>
          <w:b/>
          <w:sz w:val="32"/>
          <w:szCs w:val="32"/>
        </w:rPr>
        <w:t>4</w:t>
      </w:r>
      <w:r>
        <w:rPr>
          <w:rFonts w:ascii="Times New Roman" w:hAnsi="Times New Roman" w:cs="Times New Roman"/>
          <w:b/>
          <w:sz w:val="32"/>
          <w:szCs w:val="32"/>
        </w:rPr>
        <w:t>.现场核查。</w:t>
      </w:r>
      <w:r>
        <w:rPr>
          <w:rFonts w:ascii="Times New Roman" w:cs="Times New Roman"/>
          <w:sz w:val="32"/>
          <w:szCs w:val="32"/>
        </w:rPr>
        <w:t>下列报考人员须携带对应报名条件中要求的学历、学位、资格证书、其他证明材料以及单位盖章的《报名登记表》等原件</w:t>
      </w:r>
      <w:r>
        <w:rPr>
          <w:rFonts w:ascii="Times New Roman" w:cs="Times New Roman"/>
          <w:b/>
          <w:sz w:val="32"/>
          <w:szCs w:val="32"/>
        </w:rPr>
        <w:t>到报考考区人事考试部门进行现场人工核查</w:t>
      </w:r>
      <w:r>
        <w:rPr>
          <w:rFonts w:ascii="Times New Roman" w:cs="Times New Roman"/>
          <w:sz w:val="32"/>
          <w:szCs w:val="32"/>
        </w:rPr>
        <w:t>。</w:t>
      </w:r>
    </w:p>
    <w:p>
      <w:pPr>
        <w:spacing w:line="540" w:lineRule="exact"/>
        <w:ind w:firstLine="640" w:firstLineChars="200"/>
        <w:rPr>
          <w:rFonts w:eastAsia="仿宋_GB2312"/>
          <w:sz w:val="32"/>
          <w:szCs w:val="32"/>
        </w:rPr>
      </w:pPr>
      <w:r>
        <w:rPr>
          <w:rFonts w:hint="eastAsia"/>
          <w:sz w:val="32"/>
          <w:szCs w:val="32"/>
        </w:rPr>
        <w:t>①</w:t>
      </w:r>
      <w:r>
        <w:rPr>
          <w:rFonts w:eastAsia="仿宋_GB2312"/>
          <w:sz w:val="32"/>
          <w:szCs w:val="32"/>
        </w:rPr>
        <w:t>不适用告知承诺制办理相关事项的；</w:t>
      </w:r>
    </w:p>
    <w:p>
      <w:pPr>
        <w:spacing w:line="540" w:lineRule="exact"/>
        <w:ind w:firstLine="640" w:firstLineChars="200"/>
        <w:rPr>
          <w:rFonts w:eastAsia="仿宋_GB2312"/>
          <w:sz w:val="32"/>
          <w:szCs w:val="32"/>
        </w:rPr>
      </w:pPr>
      <w:r>
        <w:rPr>
          <w:rFonts w:hint="eastAsia" w:hAnsi="宋体"/>
          <w:sz w:val="32"/>
          <w:szCs w:val="32"/>
        </w:rPr>
        <w:t>②</w:t>
      </w:r>
      <w:r>
        <w:rPr>
          <w:rFonts w:eastAsia="仿宋_GB2312"/>
          <w:sz w:val="32"/>
          <w:szCs w:val="32"/>
        </w:rPr>
        <w:t>未选择告知承诺制方式办理相关事项的</w:t>
      </w:r>
      <w:r>
        <w:rPr>
          <w:rFonts w:hint="eastAsia" w:eastAsia="仿宋_GB2312"/>
          <w:sz w:val="32"/>
          <w:szCs w:val="32"/>
        </w:rPr>
        <w:t>；</w:t>
      </w:r>
    </w:p>
    <w:p>
      <w:pPr>
        <w:spacing w:line="540" w:lineRule="exact"/>
        <w:ind w:firstLine="640" w:firstLineChars="200"/>
        <w:rPr>
          <w:rFonts w:eastAsia="仿宋_GB2312"/>
          <w:sz w:val="32"/>
          <w:szCs w:val="32"/>
        </w:rPr>
      </w:pPr>
      <w:r>
        <w:rPr>
          <w:rFonts w:hint="eastAsia" w:hAnsi="宋体"/>
          <w:sz w:val="32"/>
          <w:szCs w:val="32"/>
        </w:rPr>
        <w:t>③</w:t>
      </w:r>
      <w:r>
        <w:rPr>
          <w:rFonts w:eastAsia="仿宋_GB2312"/>
          <w:sz w:val="32"/>
          <w:szCs w:val="32"/>
        </w:rPr>
        <w:t>撤回承诺申请的；</w:t>
      </w:r>
    </w:p>
    <w:p>
      <w:pPr>
        <w:spacing w:line="540" w:lineRule="exact"/>
        <w:ind w:firstLine="640" w:firstLineChars="200"/>
        <w:rPr>
          <w:rFonts w:eastAsia="仿宋_GB2312"/>
          <w:sz w:val="32"/>
          <w:szCs w:val="32"/>
        </w:rPr>
      </w:pPr>
      <w:r>
        <w:rPr>
          <w:rFonts w:hint="eastAsia" w:hAnsi="宋体"/>
          <w:sz w:val="32"/>
          <w:szCs w:val="32"/>
        </w:rPr>
        <w:t>④</w:t>
      </w:r>
      <w:r>
        <w:rPr>
          <w:rFonts w:eastAsia="仿宋_GB2312"/>
          <w:sz w:val="32"/>
          <w:szCs w:val="32"/>
        </w:rPr>
        <w:t>身份信息、学历学位、所学专业等</w:t>
      </w:r>
      <w:r>
        <w:rPr>
          <w:rFonts w:hint="eastAsia" w:eastAsia="仿宋_GB2312"/>
          <w:sz w:val="32"/>
          <w:szCs w:val="32"/>
        </w:rPr>
        <w:t>无法在线核查或</w:t>
      </w:r>
      <w:r>
        <w:rPr>
          <w:rFonts w:eastAsia="仿宋_GB2312"/>
          <w:sz w:val="32"/>
          <w:szCs w:val="32"/>
        </w:rPr>
        <w:t>在线核查未通过的</w:t>
      </w:r>
      <w:r>
        <w:rPr>
          <w:rFonts w:hint="eastAsia" w:eastAsia="仿宋_GB2312"/>
          <w:sz w:val="32"/>
          <w:szCs w:val="32"/>
        </w:rPr>
        <w:t>；</w:t>
      </w:r>
    </w:p>
    <w:p>
      <w:pPr>
        <w:spacing w:line="540" w:lineRule="exact"/>
        <w:ind w:firstLine="640" w:firstLineChars="200"/>
        <w:rPr>
          <w:sz w:val="32"/>
          <w:szCs w:val="32"/>
        </w:rPr>
      </w:pPr>
      <w:r>
        <w:rPr>
          <w:rFonts w:hint="eastAsia"/>
          <w:sz w:val="32"/>
          <w:szCs w:val="32"/>
        </w:rPr>
        <w:t>⑤</w:t>
      </w:r>
      <w:r>
        <w:rPr>
          <w:rFonts w:eastAsia="仿宋_GB2312"/>
          <w:sz w:val="32"/>
          <w:szCs w:val="32"/>
        </w:rPr>
        <w:t>报考免试级别且无法在线核查免试相关证明材料的</w:t>
      </w:r>
      <w:r>
        <w:rPr>
          <w:rFonts w:hint="eastAsia" w:eastAsia="仿宋_GB2312"/>
          <w:sz w:val="32"/>
          <w:szCs w:val="32"/>
        </w:rPr>
        <w:t>（仅提供免试相关证明材料）；</w:t>
      </w:r>
    </w:p>
    <w:p>
      <w:pPr>
        <w:spacing w:line="540" w:lineRule="exact"/>
        <w:ind w:firstLine="640" w:firstLineChars="200"/>
        <w:rPr>
          <w:rFonts w:eastAsia="仿宋_GB2312"/>
          <w:sz w:val="32"/>
          <w:szCs w:val="32"/>
        </w:rPr>
      </w:pPr>
      <w:r>
        <w:rPr>
          <w:rFonts w:hint="eastAsia" w:ascii="宋体" w:hAnsi="宋体" w:cs="宋体"/>
          <w:sz w:val="32"/>
          <w:szCs w:val="32"/>
        </w:rPr>
        <w:t>⑥</w:t>
      </w:r>
      <w:r>
        <w:rPr>
          <w:rFonts w:eastAsia="仿宋_GB2312"/>
          <w:sz w:val="32"/>
          <w:szCs w:val="32"/>
        </w:rPr>
        <w:t>被社会监督举报不符合报考条件的。</w:t>
      </w:r>
    </w:p>
    <w:p>
      <w:pPr>
        <w:pStyle w:val="14"/>
        <w:widowControl w:val="0"/>
        <w:shd w:val="clear" w:color="auto" w:fill="FFFFFF"/>
        <w:spacing w:before="0" w:beforeAutospacing="0" w:after="0" w:afterAutospacing="0" w:line="54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现场核查提交的材料：</w:t>
      </w:r>
    </w:p>
    <w:p>
      <w:pPr>
        <w:pStyle w:val="14"/>
        <w:widowControl w:val="0"/>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cs="宋体"/>
          <w:sz w:val="32"/>
          <w:szCs w:val="32"/>
        </w:rPr>
        <w:t>①</w:t>
      </w:r>
      <w:r>
        <w:rPr>
          <w:rFonts w:ascii="Times New Roman" w:hAnsi="Times New Roman" w:eastAsia="仿宋_GB2312"/>
          <w:sz w:val="32"/>
          <w:szCs w:val="32"/>
        </w:rPr>
        <w:t>报名表（加盖单位公章）原件1份；</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②学历、学位证书原件（无法在线核查或在线核查未通过的，应在报名前及时登录中国高等教育学生信息网（学信网）进行验证/认证，下载相关PDF格式在线验证/认证报告）；</w:t>
      </w:r>
    </w:p>
    <w:p>
      <w:pPr>
        <w:pStyle w:val="14"/>
        <w:widowControl w:val="0"/>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cs="宋体"/>
          <w:sz w:val="32"/>
          <w:szCs w:val="32"/>
        </w:rPr>
        <w:t>③</w:t>
      </w:r>
      <w:r>
        <w:rPr>
          <w:rFonts w:ascii="Times New Roman" w:hAnsi="Times New Roman" w:eastAsia="仿宋_GB2312"/>
          <w:sz w:val="32"/>
          <w:szCs w:val="32"/>
        </w:rPr>
        <w:t>有效居民身份证原件；</w:t>
      </w:r>
    </w:p>
    <w:p>
      <w:pPr>
        <w:pStyle w:val="14"/>
        <w:widowControl w:val="0"/>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cs="宋体"/>
          <w:sz w:val="32"/>
          <w:szCs w:val="32"/>
        </w:rPr>
        <w:t>④</w:t>
      </w:r>
      <w:r>
        <w:rPr>
          <w:rFonts w:ascii="Times New Roman" w:hAnsi="Times New Roman" w:eastAsia="仿宋_GB2312"/>
          <w:sz w:val="32"/>
          <w:szCs w:val="32"/>
        </w:rPr>
        <w:t>从事相关专业工作年限证明（主要包括本人身份信息和从事相关专业工作经历，加盖单位公章）；</w:t>
      </w:r>
    </w:p>
    <w:p>
      <w:pPr>
        <w:pStyle w:val="14"/>
        <w:widowControl w:val="0"/>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cs="宋体"/>
          <w:sz w:val="32"/>
          <w:szCs w:val="32"/>
        </w:rPr>
        <w:t>⑤</w:t>
      </w:r>
      <w:r>
        <w:rPr>
          <w:rFonts w:ascii="Times New Roman" w:hAnsi="Times New Roman" w:eastAsia="仿宋_GB2312"/>
          <w:sz w:val="32"/>
          <w:szCs w:val="32"/>
        </w:rPr>
        <w:t>符合免试部分科目报考条件的报考人员</w:t>
      </w:r>
      <w:r>
        <w:rPr>
          <w:rFonts w:hint="eastAsia" w:ascii="Times New Roman" w:hAnsi="Times New Roman" w:eastAsia="仿宋_GB2312"/>
          <w:sz w:val="32"/>
          <w:szCs w:val="32"/>
        </w:rPr>
        <w:t>按本文报考条件中“免一科”级别提供相应材料</w:t>
      </w:r>
      <w:r>
        <w:rPr>
          <w:rFonts w:ascii="Times New Roman" w:hAnsi="Times New Roman" w:eastAsia="仿宋_GB2312"/>
          <w:sz w:val="32"/>
          <w:szCs w:val="32"/>
        </w:rPr>
        <w:t>。</w:t>
      </w:r>
    </w:p>
    <w:p>
      <w:pPr>
        <w:pStyle w:val="14"/>
        <w:widowControl w:val="0"/>
        <w:shd w:val="clear" w:color="auto" w:fill="FFFFFF"/>
        <w:spacing w:before="0" w:beforeAutospacing="0" w:after="0" w:afterAutospacing="0" w:line="540" w:lineRule="exact"/>
        <w:ind w:firstLine="643" w:firstLineChars="200"/>
        <w:jc w:val="both"/>
        <w:rPr>
          <w:rFonts w:ascii="楷体" w:hAnsi="楷体" w:eastAsia="楷体"/>
        </w:rPr>
      </w:pPr>
      <w:r>
        <w:rPr>
          <w:rFonts w:ascii="楷体" w:hAnsi="楷体" w:eastAsia="楷体"/>
          <w:b/>
          <w:sz w:val="32"/>
          <w:szCs w:val="32"/>
        </w:rPr>
        <w:t>（</w:t>
      </w:r>
      <w:r>
        <w:rPr>
          <w:rFonts w:hint="eastAsia" w:ascii="楷体" w:hAnsi="楷体" w:eastAsia="楷体"/>
          <w:b/>
          <w:bCs/>
          <w:sz w:val="32"/>
          <w:szCs w:val="32"/>
        </w:rPr>
        <w:t>八</w:t>
      </w:r>
      <w:r>
        <w:rPr>
          <w:rFonts w:ascii="楷体" w:hAnsi="楷体" w:eastAsia="楷体"/>
          <w:b/>
          <w:bCs/>
          <w:sz w:val="32"/>
          <w:szCs w:val="32"/>
        </w:rPr>
        <w:t>）收费</w:t>
      </w:r>
    </w:p>
    <w:p>
      <w:pPr>
        <w:shd w:val="clear" w:color="auto" w:fill="FFFFFF"/>
        <w:spacing w:line="540" w:lineRule="exact"/>
        <w:ind w:firstLine="640" w:firstLineChars="200"/>
        <w:rPr>
          <w:rFonts w:ascii="Times New Roman" w:hAnsi="Times New Roman" w:eastAsia="仿宋_GB2312" w:cs="Times New Roman"/>
          <w:bCs/>
          <w:color w:val="000000"/>
          <w:sz w:val="32"/>
          <w:szCs w:val="24"/>
        </w:rPr>
      </w:pPr>
      <w:r>
        <w:rPr>
          <w:rFonts w:ascii="Times New Roman" w:hAnsi="Times New Roman" w:eastAsia="仿宋_GB2312" w:cs="Times New Roman"/>
          <w:bCs/>
          <w:color w:val="000000"/>
          <w:sz w:val="32"/>
          <w:szCs w:val="24"/>
        </w:rPr>
        <w:t>1.根据省人力资源和社会保障厅《关于公布辽宁省</w:t>
      </w:r>
      <w:r>
        <w:rPr>
          <w:rFonts w:hint="eastAsia" w:ascii="Times New Roman" w:hAnsi="Times New Roman" w:eastAsia="仿宋_GB2312" w:cs="Times New Roman"/>
          <w:bCs/>
          <w:color w:val="000000"/>
          <w:sz w:val="32"/>
          <w:szCs w:val="24"/>
        </w:rPr>
        <w:t>人力资源和社会保障厅</w:t>
      </w:r>
      <w:r>
        <w:rPr>
          <w:rFonts w:ascii="Times New Roman" w:hAnsi="Times New Roman" w:eastAsia="仿宋_GB2312" w:cs="Times New Roman"/>
          <w:bCs/>
          <w:color w:val="000000"/>
          <w:sz w:val="32"/>
          <w:szCs w:val="24"/>
        </w:rPr>
        <w:t>承担的38项国家级人事考试收费</w:t>
      </w:r>
      <w:r>
        <w:rPr>
          <w:rFonts w:hint="eastAsia" w:ascii="Times New Roman" w:hAnsi="Times New Roman" w:eastAsia="仿宋_GB2312" w:cs="Times New Roman"/>
          <w:bCs/>
          <w:color w:val="000000"/>
          <w:sz w:val="32"/>
          <w:szCs w:val="24"/>
        </w:rPr>
        <w:t>项目</w:t>
      </w:r>
      <w:r>
        <w:rPr>
          <w:rFonts w:ascii="Times New Roman" w:hAnsi="Times New Roman" w:eastAsia="仿宋_GB2312" w:cs="Times New Roman"/>
          <w:bCs/>
          <w:color w:val="000000"/>
          <w:sz w:val="32"/>
          <w:szCs w:val="24"/>
        </w:rPr>
        <w:t>及分成标准的通知》（辽人社函〔202</w:t>
      </w:r>
      <w:r>
        <w:rPr>
          <w:rFonts w:hint="eastAsia" w:ascii="Times New Roman" w:hAnsi="Times New Roman" w:eastAsia="仿宋_GB2312" w:cs="Times New Roman"/>
          <w:bCs/>
          <w:color w:val="000000"/>
          <w:sz w:val="32"/>
          <w:szCs w:val="24"/>
        </w:rPr>
        <w:t>2</w:t>
      </w:r>
      <w:r>
        <w:rPr>
          <w:rFonts w:ascii="Times New Roman" w:hAnsi="Times New Roman" w:eastAsia="仿宋_GB2312" w:cs="Times New Roman"/>
          <w:bCs/>
          <w:color w:val="000000"/>
          <w:sz w:val="32"/>
          <w:szCs w:val="24"/>
        </w:rPr>
        <w:t>〕</w:t>
      </w:r>
      <w:r>
        <w:rPr>
          <w:rFonts w:hint="eastAsia" w:ascii="Times New Roman" w:hAnsi="Times New Roman" w:eastAsia="仿宋_GB2312" w:cs="Times New Roman"/>
          <w:bCs/>
          <w:color w:val="000000"/>
          <w:sz w:val="32"/>
          <w:szCs w:val="24"/>
        </w:rPr>
        <w:t>95</w:t>
      </w:r>
      <w:r>
        <w:rPr>
          <w:rFonts w:ascii="Times New Roman" w:hAnsi="Times New Roman" w:eastAsia="仿宋_GB2312" w:cs="Times New Roman"/>
          <w:bCs/>
          <w:color w:val="000000"/>
          <w:sz w:val="32"/>
          <w:szCs w:val="24"/>
        </w:rPr>
        <w:t>号）文件规定，初、中级审计专业技术资格考试费用为62元/科，高级审计专业技术资格考试费用为70元/科。</w:t>
      </w:r>
    </w:p>
    <w:p>
      <w:pPr>
        <w:spacing w:line="54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rPr>
        <w:t>我省统一使用易宝支付平台（支持28家银行）进行缴费。报考人员缴费后须重新登录报名系统查看缴费状态，如有问题</w:t>
      </w:r>
      <w:r>
        <w:rPr>
          <w:rFonts w:ascii="Times New Roman" w:hAnsi="Times New Roman" w:eastAsia="仿宋_GB2312" w:cs="Times New Roman"/>
          <w:sz w:val="32"/>
          <w:szCs w:val="32"/>
        </w:rPr>
        <w:t>请及时同易宝公司联系（电话：95070）。</w:t>
      </w:r>
      <w:r>
        <w:rPr>
          <w:rFonts w:ascii="Times New Roman" w:hAnsi="Times New Roman" w:eastAsia="仿宋_GB2312" w:cs="Times New Roman"/>
          <w:b/>
          <w:sz w:val="32"/>
          <w:szCs w:val="32"/>
        </w:rPr>
        <w:t>未在规定时间内进行网上缴费的，视为自动放弃报考。</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需要非税收入电子票据的考生于考试结束后，登陆辽宁人事考试网，在辽宁人事考试非税收入电子票据平台输入</w:t>
      </w:r>
      <w:r>
        <w:rPr>
          <w:rFonts w:hint="eastAsia" w:ascii="Times New Roman" w:hAnsi="Times New Roman" w:eastAsia="仿宋_GB2312" w:cs="Times New Roman"/>
          <w:sz w:val="32"/>
          <w:szCs w:val="32"/>
        </w:rPr>
        <w:t>姓名和身份证号后8位</w:t>
      </w:r>
      <w:r>
        <w:rPr>
          <w:rFonts w:ascii="Times New Roman" w:hAnsi="Times New Roman" w:eastAsia="仿宋_GB2312" w:cs="Times New Roman"/>
          <w:sz w:val="32"/>
          <w:szCs w:val="32"/>
        </w:rPr>
        <w:t>查询</w:t>
      </w:r>
      <w:r>
        <w:rPr>
          <w:rFonts w:hint="eastAsia" w:ascii="Times New Roman" w:hAnsi="Times New Roman" w:eastAsia="仿宋_GB2312" w:cs="Times New Roman"/>
          <w:sz w:val="32"/>
          <w:szCs w:val="32"/>
        </w:rPr>
        <w:t>并下载</w:t>
      </w:r>
      <w:r>
        <w:rPr>
          <w:rFonts w:ascii="Times New Roman" w:hAnsi="Times New Roman" w:eastAsia="仿宋_GB2312" w:cs="Times New Roman"/>
          <w:sz w:val="32"/>
          <w:szCs w:val="32"/>
        </w:rPr>
        <w:t>本人非税收入电子票据。</w:t>
      </w:r>
    </w:p>
    <w:p>
      <w:pPr>
        <w:spacing w:line="540" w:lineRule="exact"/>
        <w:ind w:firstLine="643" w:firstLineChars="200"/>
        <w:rPr>
          <w:rFonts w:ascii="楷体" w:hAnsi="楷体" w:eastAsia="楷体" w:cs="Times New Roman"/>
          <w:b/>
          <w:sz w:val="32"/>
          <w:szCs w:val="32"/>
        </w:rPr>
      </w:pPr>
      <w:r>
        <w:rPr>
          <w:rFonts w:ascii="楷体" w:hAnsi="楷体" w:eastAsia="楷体" w:cs="Times New Roman"/>
          <w:b/>
          <w:sz w:val="32"/>
          <w:szCs w:val="32"/>
        </w:rPr>
        <w:t>（九）准考证打印</w:t>
      </w:r>
    </w:p>
    <w:p>
      <w:pPr>
        <w:pStyle w:val="30"/>
        <w:spacing w:line="54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缴费成功的报考人员在规定时间内重新登录报名网站，使用A4纸自行打印准考证（黑白、彩色均可）。</w:t>
      </w:r>
    </w:p>
    <w:p>
      <w:pPr>
        <w:pStyle w:val="2"/>
        <w:keepNext w:val="0"/>
        <w:keepLines w:val="0"/>
        <w:snapToGrid w:val="0"/>
        <w:spacing w:before="0" w:after="0" w:line="540" w:lineRule="exact"/>
        <w:ind w:firstLine="643" w:firstLineChars="200"/>
        <w:rPr>
          <w:rFonts w:ascii="黑体" w:hAnsi="黑体" w:eastAsia="黑体"/>
          <w:sz w:val="32"/>
          <w:szCs w:val="32"/>
        </w:rPr>
      </w:pPr>
      <w:r>
        <w:rPr>
          <w:rFonts w:ascii="黑体" w:hAnsi="黑体" w:eastAsia="黑体"/>
          <w:sz w:val="32"/>
          <w:szCs w:val="32"/>
        </w:rPr>
        <w:t>五、成绩及证书管理</w:t>
      </w:r>
    </w:p>
    <w:p>
      <w:pPr>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（一）考试结束2个月后，报考人员</w:t>
      </w:r>
      <w:r>
        <w:rPr>
          <w:rFonts w:hint="eastAsia" w:ascii="Times New Roman" w:hAnsi="Times New Roman" w:eastAsia="仿宋_GB2312" w:cs="Times New Roman"/>
          <w:color w:val="000000"/>
          <w:kern w:val="0"/>
          <w:sz w:val="32"/>
          <w:szCs w:val="32"/>
        </w:rPr>
        <w:t>可</w:t>
      </w:r>
      <w:r>
        <w:rPr>
          <w:rFonts w:ascii="Times New Roman" w:hAnsi="Times New Roman" w:eastAsia="仿宋_GB2312" w:cs="Times New Roman"/>
          <w:color w:val="000000"/>
          <w:kern w:val="0"/>
          <w:sz w:val="32"/>
          <w:szCs w:val="32"/>
        </w:rPr>
        <w:t>登录全国专业技术人员资格考试报名服务平台查询考试成绩。</w:t>
      </w:r>
    </w:p>
    <w:p>
      <w:pPr>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（二）按照</w:t>
      </w:r>
      <w:r>
        <w:rPr>
          <w:rFonts w:ascii="Times New Roman" w:hAnsi="Times New Roman" w:eastAsia="仿宋_GB2312" w:cs="Times New Roman"/>
          <w:color w:val="000000"/>
          <w:kern w:val="0"/>
          <w:sz w:val="32"/>
          <w:szCs w:val="32"/>
        </w:rPr>
        <w:t>人力资源社会保障部办公厅《关于推行专业技术人员职业资格电子证书的通知》（人社厅发〔20</w:t>
      </w:r>
      <w:r>
        <w:rPr>
          <w:rFonts w:hint="eastAsia" w:ascii="Times New Roman" w:hAnsi="Times New Roman" w:eastAsia="仿宋_GB2312" w:cs="Times New Roman"/>
          <w:color w:val="000000"/>
          <w:kern w:val="0"/>
          <w:sz w:val="32"/>
          <w:szCs w:val="32"/>
        </w:rPr>
        <w:t>21</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97</w:t>
      </w:r>
      <w:r>
        <w:rPr>
          <w:rFonts w:ascii="Times New Roman" w:hAnsi="Times New Roman" w:eastAsia="仿宋_GB2312" w:cs="Times New Roman"/>
          <w:color w:val="000000"/>
          <w:kern w:val="0"/>
          <w:sz w:val="32"/>
          <w:szCs w:val="32"/>
        </w:rPr>
        <w:t>号）文件要求，</w:t>
      </w:r>
      <w:r>
        <w:rPr>
          <w:rFonts w:hint="eastAsia" w:ascii="Times New Roman" w:hAnsi="Times New Roman" w:eastAsia="仿宋_GB2312" w:cs="Times New Roman"/>
          <w:color w:val="000000"/>
          <w:kern w:val="0"/>
          <w:sz w:val="32"/>
          <w:szCs w:val="32"/>
        </w:rPr>
        <w:t>审计专业技术</w:t>
      </w:r>
      <w:r>
        <w:rPr>
          <w:rFonts w:ascii="Times New Roman" w:hAnsi="Times New Roman" w:eastAsia="仿宋_GB2312" w:cs="Times New Roman"/>
          <w:color w:val="000000"/>
          <w:kern w:val="0"/>
          <w:sz w:val="32"/>
          <w:szCs w:val="32"/>
        </w:rPr>
        <w:t>资格考试电子证书可在中国人事考试网（网址：www.cpta.com.cn）进行下载和查询验证，与纸质证书具有同等法律效力。推行电子证书后，纸质证书仍按照原方式制发。已制发的纸质证书遗失、损毁，或者逾期不领取的，不再办理补发。</w:t>
      </w:r>
    </w:p>
    <w:p>
      <w:pPr>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（三）考试合格人员证书领取事宜按照属地化原则进行。报名时选择“</w:t>
      </w:r>
      <w:r>
        <w:rPr>
          <w:rFonts w:hint="eastAsia" w:ascii="Times New Roman" w:hAnsi="Times New Roman" w:eastAsia="仿宋_GB2312" w:cs="Times New Roman"/>
          <w:color w:val="000000"/>
          <w:kern w:val="0"/>
          <w:sz w:val="32"/>
          <w:szCs w:val="32"/>
        </w:rPr>
        <w:t>辽宁省</w:t>
      </w:r>
      <w:r>
        <w:rPr>
          <w:rFonts w:ascii="Times New Roman" w:hAnsi="Times New Roman" w:eastAsia="仿宋_GB2312" w:cs="Times New Roman"/>
          <w:color w:val="000000"/>
          <w:kern w:val="0"/>
          <w:sz w:val="32"/>
          <w:szCs w:val="32"/>
        </w:rPr>
        <w:t>省直”的报考人员请关注辽宁人事考试网证书领取公告。其他报考人员请关注各市证书领取公告（详见辽宁人事考试网“全省人事考试资格证书领取网址及电话”）。省直考区证书领取咨询电话：024-12333-0。</w:t>
      </w:r>
    </w:p>
    <w:p>
      <w:pPr>
        <w:tabs>
          <w:tab w:val="left" w:pos="700"/>
          <w:tab w:val="left" w:pos="1000"/>
        </w:tabs>
        <w:spacing w:line="540" w:lineRule="exact"/>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六、考试大纲</w:t>
      </w:r>
    </w:p>
    <w:p>
      <w:pPr>
        <w:pStyle w:val="4"/>
        <w:adjustRightInd w:val="0"/>
        <w:snapToGrid w:val="0"/>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使用审计署、人力资源社会保障部确定的2</w:t>
      </w:r>
      <w:r>
        <w:rPr>
          <w:rFonts w:hint="eastAsia" w:ascii="Times New Roman" w:hAnsi="Times New Roman" w:eastAsia="仿宋_GB2312" w:cs="Times New Roman"/>
          <w:sz w:val="32"/>
          <w:szCs w:val="32"/>
        </w:rPr>
        <w:t>025</w:t>
      </w:r>
      <w:r>
        <w:rPr>
          <w:rFonts w:ascii="Times New Roman" w:hAnsi="Times New Roman" w:eastAsia="仿宋_GB2312" w:cs="Times New Roman"/>
          <w:sz w:val="32"/>
          <w:szCs w:val="32"/>
        </w:rPr>
        <w:t>年度初、中、高级资格考试大纲，各级别考试大纲统一公布在审计署官方网站（www.audit.gov.cn）“审计专业技术资格考试”专栏。</w:t>
      </w:r>
    </w:p>
    <w:p>
      <w:pPr>
        <w:pStyle w:val="4"/>
        <w:adjustRightInd w:val="0"/>
        <w:snapToGrid w:val="0"/>
        <w:spacing w:after="0" w:line="540" w:lineRule="exact"/>
        <w:ind w:firstLine="643" w:firstLineChars="200"/>
        <w:rPr>
          <w:rFonts w:eastAsia="黑体"/>
          <w:b/>
          <w:sz w:val="32"/>
          <w:szCs w:val="32"/>
        </w:rPr>
      </w:pPr>
      <w:r>
        <w:rPr>
          <w:rFonts w:eastAsia="黑体"/>
          <w:b/>
          <w:sz w:val="32"/>
          <w:szCs w:val="32"/>
        </w:rPr>
        <w:t>七、严肃考试纪律</w:t>
      </w:r>
    </w:p>
    <w:p>
      <w:pPr>
        <w:spacing w:line="540" w:lineRule="exact"/>
        <w:ind w:firstLine="640" w:firstLineChars="200"/>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一）各市人事考试部门是规范实行证明事项告知承诺制的主体责任单位，要严格履行核查和监管职责。对资格考试报名中存在虚假承诺行为的人员，各市人事考试部门应及时上报，由部中心或省级考试组织机构在网报系统上对此类人员做标识，同步信息至资格考试诚信档案库。</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eastAsia="仿宋_GB2312" w:cs="Times New Roman"/>
          <w:sz w:val="32"/>
          <w:szCs w:val="32"/>
        </w:rPr>
        <w:t>报考人员承诺后，在核查或者日常监管中发现其不符合考试报名条件的，考试报名无效，已缴费用不予退还；取得成绩的，当次全部科目考试成绩无效；取得资格证书或者成绩证明的，资格证书或者成绩证明无效。</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eastAsia="仿宋_GB2312" w:cs="Times New Roman"/>
          <w:sz w:val="32"/>
          <w:szCs w:val="32"/>
        </w:rPr>
        <w:t>报考人员应接受并配合考试组织机构的核查。打印准考证前，报考人员未按考试组织机构要求接受核查的，考试报名无效，不予办理准考证；考试结束后，报考人员未按考试组织机构要求接受核查的，按</w:t>
      </w:r>
      <w:r>
        <w:rPr>
          <w:rFonts w:ascii="Times New Roman" w:hAnsi="Times New Roman" w:eastAsia="仿宋_GB2312" w:cs="Times New Roman"/>
          <w:sz w:val="32"/>
          <w:szCs w:val="32"/>
        </w:rPr>
        <w:t>“</w:t>
      </w:r>
      <w:r>
        <w:rPr>
          <w:rFonts w:ascii="Times New Roman" w:eastAsia="仿宋_GB2312" w:cs="Times New Roman"/>
          <w:sz w:val="32"/>
          <w:szCs w:val="32"/>
        </w:rPr>
        <w:t>报考条件待核查</w:t>
      </w:r>
      <w:r>
        <w:rPr>
          <w:rFonts w:ascii="Times New Roman" w:hAnsi="Times New Roman" w:eastAsia="仿宋_GB2312" w:cs="Times New Roman"/>
          <w:sz w:val="32"/>
          <w:szCs w:val="32"/>
        </w:rPr>
        <w:t>”</w:t>
      </w:r>
      <w:r>
        <w:rPr>
          <w:rFonts w:ascii="Times New Roman" w:eastAsia="仿宋_GB2312" w:cs="Times New Roman"/>
          <w:sz w:val="32"/>
          <w:szCs w:val="32"/>
        </w:rPr>
        <w:t>处理，对其不进行成绩数据和证书相关操作，逾期拒不接受核查的，视为放弃考试资格。</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eastAsia="仿宋_GB2312" w:cs="Times New Roman"/>
          <w:sz w:val="32"/>
          <w:szCs w:val="32"/>
        </w:rPr>
        <w:t>报考人员有提供虚假证明材料或者以其他不正当手段取得相应资格证书或者成绩证明等严重违纪违规行为的，按照《专业技术人员资格考试违纪违规行为处理规定》（人力资源和社会保障部令第</w:t>
      </w:r>
      <w:r>
        <w:rPr>
          <w:rFonts w:ascii="Times New Roman" w:hAnsi="Times New Roman" w:eastAsia="仿宋_GB2312" w:cs="Times New Roman"/>
          <w:sz w:val="32"/>
          <w:szCs w:val="32"/>
        </w:rPr>
        <w:t>31</w:t>
      </w:r>
      <w:r>
        <w:rPr>
          <w:rFonts w:ascii="Times New Roman" w:eastAsia="仿宋_GB2312" w:cs="Times New Roman"/>
          <w:sz w:val="32"/>
          <w:szCs w:val="32"/>
        </w:rPr>
        <w:t>号）第十条、第十二条处理。涉嫌犯罪的，依法移送司法机关。</w:t>
      </w:r>
    </w:p>
    <w:p>
      <w:pPr>
        <w:shd w:val="clear" w:color="auto" w:fill="FFFFFF"/>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（二）应试人员应诚信参考，严禁代报名、代承诺，严禁替考、伪造证件、抄袭、使用通讯工具或其他高科技手段等作弊行为；并且应妥善保管好自己的试卷和答题卡（纸），防范他人抄袭，杜绝试卷雷同。</w:t>
      </w:r>
    </w:p>
    <w:p>
      <w:pPr>
        <w:shd w:val="clear" w:color="auto" w:fill="FFFFFF"/>
        <w:spacing w:line="540" w:lineRule="exact"/>
        <w:ind w:firstLine="643" w:firstLineChars="200"/>
        <w:rPr>
          <w:rFonts w:ascii="Times New Roman" w:hAnsi="Times New Roman" w:eastAsia="仿宋_GB2312" w:cs="Times New Roman"/>
          <w:b/>
          <w:sz w:val="32"/>
          <w:szCs w:val="32"/>
        </w:rPr>
      </w:pPr>
      <w:r>
        <w:rPr>
          <w:rFonts w:ascii="Times New Roman" w:eastAsia="仿宋_GB2312" w:cs="Times New Roman"/>
          <w:b/>
          <w:sz w:val="32"/>
          <w:szCs w:val="32"/>
        </w:rPr>
        <w:t>考试结束后采用技术手段等甄别为雷同答卷的考试答卷，将给予考试成绩无效处理。</w:t>
      </w:r>
    </w:p>
    <w:p>
      <w:pPr>
        <w:shd w:val="clear" w:color="auto" w:fill="FFFFFF"/>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（三）应试人员应自觉维护考试场所秩序，服从考试工作人员管理，遵守考场纪律，若有违纪违规行为，按《专业技术人员资格考试违纪违规行为处理规定》（人力资源和社会保障部令第</w:t>
      </w:r>
      <w:r>
        <w:rPr>
          <w:rFonts w:ascii="Times New Roman" w:hAnsi="Times New Roman" w:eastAsia="仿宋_GB2312" w:cs="Times New Roman"/>
          <w:sz w:val="32"/>
          <w:szCs w:val="32"/>
        </w:rPr>
        <w:t>31</w:t>
      </w:r>
      <w:r>
        <w:rPr>
          <w:rFonts w:ascii="Times New Roman" w:eastAsia="仿宋_GB2312" w:cs="Times New Roman"/>
          <w:sz w:val="32"/>
          <w:szCs w:val="32"/>
        </w:rPr>
        <w:t>号）处理。经认定属于考试犯罪行为的，按照《中华人民共和国刑法修正案（九）》移交司法部门依法追究刑事责任。</w:t>
      </w:r>
    </w:p>
    <w:p>
      <w:pPr>
        <w:shd w:val="clear" w:color="auto" w:fill="FFFFFF"/>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四）为保证考试的公平、公正，确保考试安全，省、市各级考试管理机构要联合公安、行业行政主管、工信和纪检监察等部门，进一步严肃考风考纪，切实采取有效措施，坚决打击涉假骗考、替考、团伙舞弊、利用高科技手段作弊等行为，对各种涉考违纪违规行为严肃处理。</w:t>
      </w:r>
    </w:p>
    <w:p>
      <w:pPr>
        <w:pStyle w:val="2"/>
        <w:keepNext w:val="0"/>
        <w:keepLines w:val="0"/>
        <w:snapToGrid w:val="0"/>
        <w:spacing w:before="0" w:after="0" w:line="540" w:lineRule="exact"/>
        <w:ind w:firstLine="643" w:firstLineChars="200"/>
        <w:rPr>
          <w:rFonts w:eastAsia="黑体"/>
          <w:sz w:val="32"/>
          <w:szCs w:val="32"/>
        </w:rPr>
      </w:pPr>
      <w:r>
        <w:rPr>
          <w:rFonts w:eastAsia="黑体"/>
          <w:sz w:val="32"/>
          <w:szCs w:val="32"/>
        </w:rPr>
        <w:t>八、其他</w:t>
      </w:r>
    </w:p>
    <w:p>
      <w:pPr>
        <w:spacing w:line="540" w:lineRule="exact"/>
        <w:ind w:firstLine="640" w:firstLineChars="200"/>
        <w:rPr>
          <w:rFonts w:ascii="Times New Roman" w:eastAsia="仿宋_GB2312" w:cs="Times New Roman"/>
          <w:sz w:val="32"/>
          <w:szCs w:val="32"/>
        </w:rPr>
      </w:pPr>
      <w:r>
        <w:rPr>
          <w:rFonts w:ascii="Times New Roman" w:eastAsia="仿宋_GB2312" w:cs="Times New Roman"/>
          <w:sz w:val="32"/>
          <w:szCs w:val="32"/>
        </w:rPr>
        <w:t>（</w:t>
      </w:r>
      <w:r>
        <w:rPr>
          <w:rFonts w:hint="eastAsia" w:ascii="Times New Roman" w:eastAsia="仿宋_GB2312" w:cs="Times New Roman"/>
          <w:sz w:val="32"/>
          <w:szCs w:val="32"/>
        </w:rPr>
        <w:t>一</w:t>
      </w:r>
      <w:r>
        <w:rPr>
          <w:rFonts w:ascii="Times New Roman" w:eastAsia="仿宋_GB2312" w:cs="Times New Roman"/>
          <w:sz w:val="32"/>
          <w:szCs w:val="32"/>
        </w:rPr>
        <w:t>）</w:t>
      </w:r>
      <w:r>
        <w:rPr>
          <w:rFonts w:hint="eastAsia" w:ascii="Times New Roman" w:eastAsia="仿宋_GB2312" w:cs="Times New Roman"/>
          <w:sz w:val="32"/>
          <w:szCs w:val="32"/>
        </w:rPr>
        <w:t>我省2025年度审计专业技术资格考试考务工作由省人事考试中心考务一部负责。</w:t>
      </w:r>
    </w:p>
    <w:p>
      <w:pPr>
        <w:spacing w:line="540" w:lineRule="exact"/>
        <w:ind w:firstLine="640" w:firstLineChars="200"/>
        <w:rPr>
          <w:rFonts w:ascii="Times New Roman" w:eastAsia="仿宋_GB2312" w:cs="Times New Roman"/>
          <w:sz w:val="32"/>
          <w:szCs w:val="32"/>
        </w:rPr>
      </w:pPr>
      <w:r>
        <w:rPr>
          <w:rFonts w:ascii="Times New Roman" w:eastAsia="仿宋_GB2312" w:cs="Times New Roman"/>
          <w:sz w:val="32"/>
          <w:szCs w:val="32"/>
        </w:rPr>
        <w:t>（</w:t>
      </w:r>
      <w:r>
        <w:rPr>
          <w:rFonts w:hint="eastAsia" w:ascii="Times New Roman" w:eastAsia="仿宋_GB2312" w:cs="Times New Roman"/>
          <w:sz w:val="32"/>
          <w:szCs w:val="32"/>
        </w:rPr>
        <w:t>二</w:t>
      </w:r>
      <w:r>
        <w:rPr>
          <w:rFonts w:ascii="Times New Roman" w:eastAsia="仿宋_GB2312" w:cs="Times New Roman"/>
          <w:sz w:val="32"/>
          <w:szCs w:val="32"/>
        </w:rPr>
        <w:t>）各级人事考试部门不指定任何培训，并与任何培训机构无合作关系。</w:t>
      </w:r>
    </w:p>
    <w:p>
      <w:pPr>
        <w:spacing w:line="540" w:lineRule="exact"/>
        <w:ind w:firstLine="640" w:firstLineChars="200"/>
        <w:rPr>
          <w:rFonts w:ascii="Times New Roman" w:eastAsia="仿宋_GB2312" w:cs="Times New Roman"/>
          <w:sz w:val="32"/>
          <w:szCs w:val="32"/>
        </w:rPr>
      </w:pPr>
      <w:r>
        <w:rPr>
          <w:rFonts w:ascii="Times New Roman" w:eastAsia="仿宋_GB2312" w:cs="Times New Roman"/>
          <w:sz w:val="32"/>
          <w:szCs w:val="32"/>
        </w:rPr>
        <w:t>（</w:t>
      </w:r>
      <w:r>
        <w:rPr>
          <w:rFonts w:hint="eastAsia" w:ascii="Times New Roman" w:eastAsia="仿宋_GB2312" w:cs="Times New Roman"/>
          <w:sz w:val="32"/>
          <w:szCs w:val="32"/>
        </w:rPr>
        <w:t>三</w:t>
      </w:r>
      <w:r>
        <w:rPr>
          <w:rFonts w:ascii="Times New Roman" w:eastAsia="仿宋_GB2312" w:cs="Times New Roman"/>
          <w:sz w:val="32"/>
          <w:szCs w:val="32"/>
        </w:rPr>
        <w:t>）网上支付热线：9</w:t>
      </w:r>
      <w:r>
        <w:rPr>
          <w:rFonts w:hint="eastAsia" w:ascii="Times New Roman" w:eastAsia="仿宋_GB2312" w:cs="Times New Roman"/>
          <w:sz w:val="32"/>
          <w:szCs w:val="32"/>
        </w:rPr>
        <w:t>5070。</w:t>
      </w:r>
    </w:p>
    <w:p>
      <w:pPr>
        <w:spacing w:line="540" w:lineRule="exact"/>
        <w:rPr>
          <w:rFonts w:ascii="Times New Roman" w:eastAsia="仿宋_GB2312" w:cs="Times New Roman"/>
          <w:color w:val="000000"/>
          <w:sz w:val="32"/>
          <w:szCs w:val="32"/>
        </w:rPr>
      </w:pPr>
    </w:p>
    <w:p>
      <w:pPr>
        <w:spacing w:line="540" w:lineRule="exact"/>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附件</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sz w:val="32"/>
          <w:szCs w:val="32"/>
        </w:rPr>
        <w:t>审计硕士专业学位授权点的研究生培养单位名单</w:t>
      </w:r>
    </w:p>
    <w:p>
      <w:pPr>
        <w:spacing w:line="540" w:lineRule="exact"/>
        <w:ind w:firstLine="800" w:firstLineChars="2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全省人事考试资格核查部门咨询电话</w:t>
      </w:r>
    </w:p>
    <w:p>
      <w:pPr>
        <w:spacing w:line="540" w:lineRule="exact"/>
        <w:rPr>
          <w:rFonts w:ascii="Times New Roman" w:hAnsi="Times New Roman" w:eastAsia="仿宋_GB2312" w:cs="Times New Roman"/>
          <w:color w:val="000000"/>
          <w:sz w:val="32"/>
          <w:szCs w:val="32"/>
        </w:rPr>
      </w:pPr>
    </w:p>
    <w:p>
      <w:pPr>
        <w:shd w:val="clear" w:color="auto" w:fill="FFFFFF"/>
        <w:spacing w:line="540" w:lineRule="exact"/>
        <w:ind w:firstLine="4800" w:firstLineChars="1500"/>
        <w:rPr>
          <w:rFonts w:ascii="Times New Roman" w:hAnsi="Times New Roman" w:eastAsia="仿宋_GB2312" w:cs="Times New Roman"/>
          <w:bCs/>
          <w:color w:val="000000"/>
          <w:sz w:val="32"/>
          <w:szCs w:val="24"/>
        </w:rPr>
      </w:pPr>
      <w:r>
        <w:rPr>
          <w:rFonts w:ascii="Times New Roman" w:hAnsi="Times New Roman" w:eastAsia="仿宋_GB2312" w:cs="Times New Roman"/>
          <w:bCs/>
          <w:color w:val="000000"/>
          <w:sz w:val="32"/>
          <w:szCs w:val="24"/>
        </w:rPr>
        <w:t>辽宁省人事考试中心</w:t>
      </w:r>
    </w:p>
    <w:p>
      <w:pPr>
        <w:shd w:val="clear" w:color="auto" w:fill="FFFFFF"/>
        <w:spacing w:line="540" w:lineRule="exact"/>
        <w:ind w:firstLine="5120" w:firstLineChars="1600"/>
        <w:rPr>
          <w:rFonts w:ascii="Times New Roman" w:hAnsi="Times New Roman" w:eastAsia="仿宋_GB2312" w:cs="Times New Roman"/>
          <w:bCs/>
          <w:color w:val="000000"/>
          <w:sz w:val="32"/>
          <w:szCs w:val="24"/>
        </w:rPr>
      </w:pPr>
      <w:r>
        <w:rPr>
          <w:rFonts w:hint="eastAsia" w:ascii="Times New Roman" w:hAnsi="Times New Roman" w:eastAsia="仿宋_GB2312" w:cs="Times New Roman"/>
          <w:bCs/>
          <w:color w:val="000000"/>
          <w:sz w:val="32"/>
          <w:szCs w:val="24"/>
        </w:rPr>
        <w:t>2025</w:t>
      </w:r>
      <w:r>
        <w:rPr>
          <w:rFonts w:ascii="Times New Roman" w:hAnsi="Times New Roman" w:eastAsia="仿宋_GB2312" w:cs="Times New Roman"/>
          <w:bCs/>
          <w:color w:val="000000"/>
          <w:sz w:val="32"/>
          <w:szCs w:val="24"/>
        </w:rPr>
        <w:t>年</w:t>
      </w:r>
      <w:r>
        <w:rPr>
          <w:rFonts w:hint="eastAsia" w:ascii="Times New Roman" w:hAnsi="Times New Roman" w:eastAsia="仿宋_GB2312" w:cs="Times New Roman"/>
          <w:bCs/>
          <w:color w:val="000000"/>
          <w:sz w:val="32"/>
          <w:szCs w:val="24"/>
        </w:rPr>
        <w:t>4</w:t>
      </w:r>
      <w:r>
        <w:rPr>
          <w:rFonts w:ascii="Times New Roman" w:hAnsi="Times New Roman" w:eastAsia="仿宋_GB2312" w:cs="Times New Roman"/>
          <w:bCs/>
          <w:color w:val="000000"/>
          <w:sz w:val="32"/>
          <w:szCs w:val="24"/>
        </w:rPr>
        <w:t>月</w:t>
      </w:r>
      <w:r>
        <w:rPr>
          <w:rFonts w:hint="eastAsia" w:ascii="Times New Roman" w:hAnsi="Times New Roman" w:eastAsia="仿宋_GB2312" w:cs="Times New Roman"/>
          <w:bCs/>
          <w:color w:val="000000"/>
          <w:sz w:val="32"/>
          <w:szCs w:val="24"/>
        </w:rPr>
        <w:t>29</w:t>
      </w:r>
      <w:r>
        <w:rPr>
          <w:rFonts w:ascii="Times New Roman" w:hAnsi="Times New Roman" w:eastAsia="仿宋_GB2312" w:cs="Times New Roman"/>
          <w:bCs/>
          <w:color w:val="000000"/>
          <w:sz w:val="32"/>
          <w:szCs w:val="24"/>
        </w:rPr>
        <w:t>日</w:t>
      </w: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p>
    <w:p>
      <w:pPr>
        <w:pStyle w:val="6"/>
        <w:spacing w:afterLines="50" w:line="560" w:lineRule="exact"/>
        <w:rPr>
          <w:rFonts w:ascii="Times New Roman" w:hAnsi="Times New Roman" w:eastAsia="仿宋_GB2312"/>
          <w:b w:val="0"/>
          <w:sz w:val="32"/>
          <w:u w:val="none"/>
        </w:rPr>
      </w:pPr>
      <w:r>
        <w:rPr>
          <w:rFonts w:ascii="Times New Roman" w:hAnsi="Times New Roman" w:eastAsia="仿宋_GB2312"/>
          <w:b w:val="0"/>
          <w:sz w:val="32"/>
          <w:u w:val="none"/>
        </w:rPr>
        <w:t>附件1</w:t>
      </w:r>
    </w:p>
    <w:p>
      <w:pPr>
        <w:pStyle w:val="6"/>
        <w:spacing w:afterLines="50" w:line="560" w:lineRule="exact"/>
        <w:jc w:val="center"/>
        <w:rPr>
          <w:rFonts w:ascii="方正小标宋简体" w:hAnsi="Times New Roman" w:eastAsia="方正小标宋简体"/>
          <w:b w:val="0"/>
          <w:sz w:val="36"/>
          <w:szCs w:val="36"/>
          <w:u w:val="none"/>
        </w:rPr>
      </w:pPr>
      <w:r>
        <w:rPr>
          <w:rFonts w:hint="eastAsia" w:ascii="方正小标宋简体" w:hAnsi="Times New Roman" w:eastAsia="方正小标宋简体"/>
          <w:b w:val="0"/>
          <w:sz w:val="36"/>
          <w:szCs w:val="36"/>
          <w:u w:val="none"/>
        </w:rPr>
        <w:t>审计硕士专业学位授权点的研究生培养单位名单</w:t>
      </w:r>
    </w:p>
    <w:tbl>
      <w:tblPr>
        <w:tblStyle w:val="15"/>
        <w:tblW w:w="4540" w:type="pct"/>
        <w:jc w:val="center"/>
        <w:tblLayout w:type="autofit"/>
        <w:tblCellMar>
          <w:top w:w="0" w:type="dxa"/>
          <w:left w:w="108" w:type="dxa"/>
          <w:bottom w:w="0" w:type="dxa"/>
          <w:right w:w="108" w:type="dxa"/>
        </w:tblCellMar>
      </w:tblPr>
      <w:tblGrid>
        <w:gridCol w:w="2835"/>
        <w:gridCol w:w="5340"/>
      </w:tblGrid>
      <w:tr>
        <w:tblPrEx>
          <w:tblCellMar>
            <w:top w:w="0" w:type="dxa"/>
            <w:left w:w="108" w:type="dxa"/>
            <w:bottom w:w="0" w:type="dxa"/>
            <w:right w:w="108" w:type="dxa"/>
          </w:tblCellMar>
        </w:tblPrEx>
        <w:trPr>
          <w:trHeight w:val="540" w:hRule="atLeast"/>
          <w:tblHeader/>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kern w:val="0"/>
                <w:sz w:val="24"/>
                <w:szCs w:val="24"/>
              </w:rPr>
              <w:t>序号</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kern w:val="0"/>
                <w:sz w:val="24"/>
                <w:szCs w:val="24"/>
              </w:rPr>
              <w:t>培养单位</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北京大学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中国人民大学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北京交通大学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北京工商大学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北京石油化工学院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中央财经大学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对外经济贸易大学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8</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首都经济贸易大学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9</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中国政法大学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10</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北京国家会计学院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11</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中国财政科学研究院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12</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南开大学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13</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天津财经大学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14</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河北大学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15</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河北经贸大学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16</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山西财经大学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17</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内蒙古财经大学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18</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辽宁大学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19</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渤海大学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20</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东北财经大学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21</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大连大学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22</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大连民族大学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23</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吉林大学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24</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吉林财经大学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25</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哈尔滨商业大学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26</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上海交通大学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27</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上海财经大学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28</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上海对外经贸大学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29</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上海立信会计金融学院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30</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上海政法学院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31</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上海国家会计学院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32</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南京大学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33</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南京信息工程大学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34</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南京财经大学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35</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南京审计大学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36</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杭州电子科技大学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37</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浙江工商大学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38</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浙江财经大学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39</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安徽财经大学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40</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厦门大学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41</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厦门国家会计学院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江西财经大学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43</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山东大学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44</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中国海洋大学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45</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山东财经大学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46</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山东工商学院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中原工学院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48</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河南大学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49</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河南财经政法大学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50</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郑州航空工业管理学院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51</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武汉大学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52</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华中科技大学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53</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武汉纺织大学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54</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中南财经政法大学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55</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湖北经济学院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56</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湖南大学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57</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湖南工商大学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58</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中山大学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59</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暨南大学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60</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广东财经大学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61</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广东金融学院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62</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广东外语外贸大学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63</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广西财经学院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64</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四川外国语大学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65</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西南政法大学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66</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重庆理工大学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67</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重庆工商大学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68</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陆军勤务学院</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69</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四川大学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70</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四川师范大学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71</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西南财经大学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72</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贵州财经大学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73</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云南大学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74</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云南师范大学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75</w:t>
            </w:r>
          </w:p>
        </w:tc>
        <w:tc>
          <w:tcPr>
            <w:tcW w:w="3266"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云南财经大学</w:t>
            </w:r>
          </w:p>
        </w:tc>
      </w:tr>
      <w:tr>
        <w:tblPrEx>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76</w:t>
            </w:r>
          </w:p>
        </w:tc>
        <w:tc>
          <w:tcPr>
            <w:tcW w:w="32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西安理工大学</w:t>
            </w:r>
          </w:p>
        </w:tc>
      </w:tr>
      <w:tr>
        <w:tblPrEx>
          <w:tblCellMar>
            <w:top w:w="0" w:type="dxa"/>
            <w:left w:w="108" w:type="dxa"/>
            <w:bottom w:w="0" w:type="dxa"/>
            <w:right w:w="108" w:type="dxa"/>
          </w:tblCellMar>
        </w:tblPrEx>
        <w:trPr>
          <w:trHeight w:val="455" w:hRule="atLeast"/>
          <w:jc w:val="center"/>
        </w:trPr>
        <w:tc>
          <w:tcPr>
            <w:tcW w:w="1734"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77</w:t>
            </w:r>
          </w:p>
        </w:tc>
        <w:tc>
          <w:tcPr>
            <w:tcW w:w="32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西北政法大学</w:t>
            </w:r>
          </w:p>
        </w:tc>
      </w:tr>
      <w:tr>
        <w:tblPrEx>
          <w:tblCellMar>
            <w:top w:w="0" w:type="dxa"/>
            <w:left w:w="108" w:type="dxa"/>
            <w:bottom w:w="0" w:type="dxa"/>
            <w:right w:w="108" w:type="dxa"/>
          </w:tblCellMar>
        </w:tblPrEx>
        <w:trPr>
          <w:trHeight w:val="47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78</w:t>
            </w:r>
          </w:p>
        </w:tc>
        <w:tc>
          <w:tcPr>
            <w:tcW w:w="3266"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西安财经大学</w:t>
            </w:r>
          </w:p>
        </w:tc>
      </w:tr>
      <w:tr>
        <w:tblPrEx>
          <w:tblCellMar>
            <w:top w:w="0" w:type="dxa"/>
            <w:left w:w="108" w:type="dxa"/>
            <w:bottom w:w="0" w:type="dxa"/>
            <w:right w:w="108" w:type="dxa"/>
          </w:tblCellMar>
        </w:tblPrEx>
        <w:trPr>
          <w:trHeight w:val="44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79</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西京学院</w:t>
            </w:r>
          </w:p>
        </w:tc>
      </w:tr>
      <w:tr>
        <w:tblPrEx>
          <w:tblCellMar>
            <w:top w:w="0" w:type="dxa"/>
            <w:left w:w="108" w:type="dxa"/>
            <w:bottom w:w="0" w:type="dxa"/>
            <w:right w:w="108" w:type="dxa"/>
          </w:tblCellMar>
        </w:tblPrEx>
        <w:trPr>
          <w:trHeight w:val="455"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80</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兰州财经大学</w:t>
            </w:r>
          </w:p>
        </w:tc>
      </w:tr>
      <w:tr>
        <w:tblPrEx>
          <w:tblCellMar>
            <w:top w:w="0" w:type="dxa"/>
            <w:left w:w="108" w:type="dxa"/>
            <w:bottom w:w="0" w:type="dxa"/>
            <w:right w:w="108" w:type="dxa"/>
          </w:tblCellMar>
        </w:tblPrEx>
        <w:trPr>
          <w:trHeight w:val="425"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81</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石河子大学</w:t>
            </w:r>
          </w:p>
        </w:tc>
      </w:tr>
      <w:tr>
        <w:tblPrEx>
          <w:tblCellMar>
            <w:top w:w="0" w:type="dxa"/>
            <w:left w:w="108" w:type="dxa"/>
            <w:bottom w:w="0" w:type="dxa"/>
            <w:right w:w="108" w:type="dxa"/>
          </w:tblCellMar>
        </w:tblPrEx>
        <w:trPr>
          <w:trHeight w:val="480" w:hRule="atLeast"/>
          <w:jc w:val="center"/>
        </w:trPr>
        <w:tc>
          <w:tcPr>
            <w:tcW w:w="17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82</w:t>
            </w:r>
          </w:p>
        </w:tc>
        <w:tc>
          <w:tcPr>
            <w:tcW w:w="32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新疆财经大学</w:t>
            </w:r>
          </w:p>
        </w:tc>
      </w:tr>
    </w:tbl>
    <w:p>
      <w:pPr>
        <w:adjustRightInd w:val="0"/>
        <w:snapToGrid w:val="0"/>
        <w:spacing w:line="440" w:lineRule="exact"/>
        <w:rPr>
          <w:rFonts w:ascii="Times New Roman" w:hAnsi="Times New Roman" w:eastAsia="黑体" w:cs="黑体"/>
          <w:b/>
          <w:sz w:val="32"/>
          <w:szCs w:val="32"/>
        </w:rPr>
      </w:pPr>
      <w:r>
        <w:rPr>
          <w:rFonts w:ascii="Times New Roman" w:hAnsi="Times New Roman" w:eastAsia="仿宋_GB2312" w:cs="Times New Roman"/>
          <w:b/>
          <w:color w:val="000000"/>
          <w:kern w:val="0"/>
          <w:sz w:val="24"/>
          <w:szCs w:val="24"/>
        </w:rPr>
        <w:t>备注：已撤销授权点的院校在获批期间存在审计硕士专业学位毕业生的，该毕业生具备《审计相关基础知识》科目免考资格。</w:t>
      </w:r>
    </w:p>
    <w:p>
      <w:pPr>
        <w:pStyle w:val="6"/>
        <w:spacing w:line="560" w:lineRule="exact"/>
        <w:rPr>
          <w:rFonts w:ascii="Times New Roman" w:hAnsi="Times New Roman" w:eastAsia="仿宋_GB2312"/>
          <w:b w:val="0"/>
          <w:sz w:val="32"/>
          <w:u w:val="none"/>
        </w:rPr>
      </w:pPr>
      <w:bookmarkStart w:id="0" w:name="_GoBack"/>
      <w:bookmarkEnd w:id="0"/>
      <w:r>
        <w:rPr>
          <w:rFonts w:ascii="Times New Roman" w:hAnsi="Times New Roman" w:eastAsia="仿宋_GB2312"/>
          <w:b w:val="0"/>
          <w:sz w:val="32"/>
          <w:u w:val="none"/>
        </w:rPr>
        <w:t>附件2</w:t>
      </w:r>
    </w:p>
    <w:p>
      <w:pPr>
        <w:pStyle w:val="6"/>
        <w:spacing w:afterLines="50" w:line="520" w:lineRule="exact"/>
        <w:jc w:val="center"/>
        <w:rPr>
          <w:rFonts w:ascii="方正小标宋简体" w:hAnsi="Times New Roman" w:eastAsia="方正小标宋简体"/>
          <w:b w:val="0"/>
          <w:sz w:val="36"/>
          <w:szCs w:val="36"/>
          <w:u w:val="none"/>
        </w:rPr>
      </w:pPr>
      <w:r>
        <w:rPr>
          <w:rFonts w:hint="eastAsia" w:ascii="方正小标宋简体" w:hAnsi="Times New Roman" w:eastAsia="方正小标宋简体"/>
          <w:b w:val="0"/>
          <w:sz w:val="36"/>
          <w:szCs w:val="36"/>
          <w:u w:val="none"/>
        </w:rPr>
        <w:t>全省人事考试资格核查部门咨询电话</w:t>
      </w:r>
    </w:p>
    <w:tbl>
      <w:tblPr>
        <w:tblStyle w:val="15"/>
        <w:tblpPr w:leftFromText="180" w:rightFromText="180" w:vertAnchor="text" w:tblpXSpec="center"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3505"/>
        <w:gridCol w:w="336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4" w:type="dxa"/>
            <w:vAlign w:val="center"/>
          </w:tcPr>
          <w:p>
            <w:pPr>
              <w:pStyle w:val="6"/>
              <w:spacing w:line="320" w:lineRule="exact"/>
              <w:ind w:firstLine="70" w:firstLineChars="29"/>
              <w:rPr>
                <w:rFonts w:ascii="Times New Roman" w:hAnsi="Times New Roman" w:eastAsia="仿宋_GB2312"/>
                <w:sz w:val="24"/>
                <w:szCs w:val="24"/>
                <w:u w:val="none"/>
              </w:rPr>
            </w:pPr>
            <w:r>
              <w:rPr>
                <w:rFonts w:ascii="Times New Roman" w:hAnsi="Times New Roman" w:eastAsia="仿宋_GB2312"/>
                <w:sz w:val="24"/>
                <w:szCs w:val="24"/>
                <w:u w:val="none"/>
              </w:rPr>
              <w:t>考 区</w:t>
            </w:r>
          </w:p>
        </w:tc>
        <w:tc>
          <w:tcPr>
            <w:tcW w:w="3549" w:type="dxa"/>
            <w:vAlign w:val="center"/>
          </w:tcPr>
          <w:p>
            <w:pPr>
              <w:pStyle w:val="6"/>
              <w:spacing w:line="320" w:lineRule="exact"/>
              <w:jc w:val="center"/>
              <w:rPr>
                <w:rFonts w:ascii="Times New Roman" w:hAnsi="Times New Roman" w:eastAsia="仿宋_GB2312"/>
                <w:sz w:val="24"/>
                <w:szCs w:val="24"/>
                <w:u w:val="none"/>
              </w:rPr>
            </w:pPr>
            <w:r>
              <w:rPr>
                <w:rFonts w:ascii="Times New Roman" w:hAnsi="Times New Roman" w:eastAsia="仿宋_GB2312"/>
                <w:sz w:val="24"/>
                <w:szCs w:val="24"/>
                <w:u w:val="none"/>
              </w:rPr>
              <w:t>资格核查</w:t>
            </w:r>
            <w:r>
              <w:rPr>
                <w:rFonts w:hint="eastAsia" w:ascii="Times New Roman" w:hAnsi="Times New Roman" w:eastAsia="仿宋_GB2312"/>
                <w:sz w:val="24"/>
                <w:szCs w:val="24"/>
                <w:u w:val="none"/>
              </w:rPr>
              <w:t>部门</w:t>
            </w:r>
          </w:p>
        </w:tc>
        <w:tc>
          <w:tcPr>
            <w:tcW w:w="3402" w:type="dxa"/>
            <w:vAlign w:val="center"/>
          </w:tcPr>
          <w:p>
            <w:pPr>
              <w:pStyle w:val="6"/>
              <w:spacing w:line="320" w:lineRule="exact"/>
              <w:jc w:val="center"/>
              <w:rPr>
                <w:rFonts w:ascii="Times New Roman" w:hAnsi="Times New Roman" w:eastAsia="仿宋_GB2312"/>
                <w:sz w:val="24"/>
                <w:szCs w:val="24"/>
                <w:u w:val="none"/>
              </w:rPr>
            </w:pPr>
            <w:r>
              <w:rPr>
                <w:rFonts w:ascii="Times New Roman" w:hAnsi="Times New Roman" w:eastAsia="仿宋_GB2312"/>
                <w:sz w:val="24"/>
                <w:szCs w:val="24"/>
                <w:u w:val="none"/>
              </w:rPr>
              <w:t>办公地址</w:t>
            </w:r>
          </w:p>
        </w:tc>
        <w:tc>
          <w:tcPr>
            <w:tcW w:w="1842" w:type="dxa"/>
            <w:vAlign w:val="center"/>
          </w:tcPr>
          <w:p>
            <w:pPr>
              <w:pStyle w:val="6"/>
              <w:spacing w:line="320" w:lineRule="exact"/>
              <w:jc w:val="center"/>
              <w:rPr>
                <w:rFonts w:ascii="Times New Roman" w:hAnsi="Times New Roman" w:eastAsia="仿宋_GB2312"/>
                <w:sz w:val="24"/>
                <w:szCs w:val="24"/>
                <w:u w:val="none"/>
              </w:rPr>
            </w:pPr>
            <w:r>
              <w:rPr>
                <w:rFonts w:ascii="Times New Roman" w:hAnsi="Times New Roman" w:eastAsia="仿宋_GB2312"/>
                <w:sz w:val="24"/>
                <w:szCs w:val="24"/>
                <w:u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54" w:type="dxa"/>
            <w:vAlign w:val="center"/>
          </w:tcPr>
          <w:p>
            <w:pPr>
              <w:spacing w:before="75" w:after="75" w:line="34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沈  阳</w:t>
            </w:r>
          </w:p>
        </w:tc>
        <w:tc>
          <w:tcPr>
            <w:tcW w:w="3549" w:type="dxa"/>
            <w:vAlign w:val="center"/>
          </w:tcPr>
          <w:p>
            <w:pP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沈阳市考试院</w:t>
            </w:r>
          </w:p>
        </w:tc>
        <w:tc>
          <w:tcPr>
            <w:tcW w:w="3402" w:type="dxa"/>
            <w:vAlign w:val="center"/>
          </w:tcPr>
          <w:p>
            <w:pPr>
              <w:spacing w:line="32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 xml:space="preserve">沈阳市大东区小东路231号 </w:t>
            </w:r>
          </w:p>
        </w:tc>
        <w:tc>
          <w:tcPr>
            <w:tcW w:w="1842" w:type="dxa"/>
            <w:vAlign w:val="center"/>
          </w:tcPr>
          <w:p>
            <w:pPr>
              <w:spacing w:line="32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024-22866188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大  连</w:t>
            </w:r>
          </w:p>
        </w:tc>
        <w:tc>
          <w:tcPr>
            <w:tcW w:w="3549"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大连市就业</w:t>
            </w:r>
            <w:r>
              <w:rPr>
                <w:rFonts w:hint="eastAsia" w:ascii="Times New Roman" w:hAnsi="Times New Roman" w:eastAsia="仿宋_GB2312" w:cs="Times New Roman"/>
                <w:spacing w:val="-16"/>
                <w:kern w:val="0"/>
                <w:sz w:val="24"/>
                <w:szCs w:val="24"/>
              </w:rPr>
              <w:t>和人才</w:t>
            </w:r>
            <w:r>
              <w:rPr>
                <w:rFonts w:ascii="Times New Roman" w:hAnsi="Times New Roman" w:eastAsia="仿宋_GB2312" w:cs="Times New Roman"/>
                <w:spacing w:val="-16"/>
                <w:kern w:val="0"/>
                <w:sz w:val="24"/>
                <w:szCs w:val="24"/>
              </w:rPr>
              <w:t>服务中心人事考试服务部</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大连市沙河口区联合路100号</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0411-</w:t>
            </w:r>
            <w:r>
              <w:rPr>
                <w:rFonts w:hint="eastAsia" w:ascii="Times New Roman" w:hAnsi="Times New Roman" w:eastAsia="仿宋_GB2312" w:cs="Times New Roman"/>
                <w:spacing w:val="-16"/>
                <w:kern w:val="0"/>
                <w:sz w:val="24"/>
                <w:szCs w:val="24"/>
              </w:rPr>
              <w:t>39997611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鞍  山</w:t>
            </w:r>
          </w:p>
        </w:tc>
        <w:tc>
          <w:tcPr>
            <w:tcW w:w="3549"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鞍山市人</w:t>
            </w:r>
            <w:r>
              <w:rPr>
                <w:rFonts w:hint="eastAsia" w:ascii="Times New Roman" w:hAnsi="Times New Roman" w:eastAsia="仿宋_GB2312" w:cs="Times New Roman"/>
                <w:spacing w:val="-16"/>
                <w:kern w:val="0"/>
                <w:sz w:val="24"/>
                <w:szCs w:val="24"/>
              </w:rPr>
              <w:t>事考试中心</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鞍山市铁东区莘英路899号</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0412-5517323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抚  顺</w:t>
            </w:r>
          </w:p>
        </w:tc>
        <w:tc>
          <w:tcPr>
            <w:tcW w:w="3549"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抚顺市就业和人才服务中心</w:t>
            </w:r>
            <w:r>
              <w:rPr>
                <w:rFonts w:hint="eastAsia" w:ascii="Times New Roman" w:hAnsi="Times New Roman" w:eastAsia="仿宋_GB2312" w:cs="Times New Roman"/>
                <w:spacing w:val="-16"/>
                <w:kern w:val="0"/>
                <w:sz w:val="24"/>
                <w:szCs w:val="24"/>
              </w:rPr>
              <w:t>市</w:t>
            </w:r>
            <w:r>
              <w:rPr>
                <w:rFonts w:ascii="Times New Roman" w:hAnsi="Times New Roman" w:eastAsia="仿宋_GB2312" w:cs="Times New Roman"/>
                <w:spacing w:val="-16"/>
                <w:kern w:val="0"/>
                <w:sz w:val="24"/>
                <w:szCs w:val="24"/>
              </w:rPr>
              <w:t>考试及职业技能鉴定服务部</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抚顺市顺城区城东新区裕城路39号2楼</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024-58303599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本  溪</w:t>
            </w:r>
          </w:p>
        </w:tc>
        <w:tc>
          <w:tcPr>
            <w:tcW w:w="3549"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本溪市考试评价中心</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本溪市明山区胜利路68号</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024-47133166</w:t>
            </w:r>
          </w:p>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024-47133167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丹  东</w:t>
            </w:r>
          </w:p>
        </w:tc>
        <w:tc>
          <w:tcPr>
            <w:tcW w:w="3549"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丹东市人事考试服务中心</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丹东市振兴区滨江西路6号2楼</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0415-3105861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锦  州</w:t>
            </w:r>
          </w:p>
        </w:tc>
        <w:tc>
          <w:tcPr>
            <w:tcW w:w="3549" w:type="dxa"/>
            <w:vAlign w:val="center"/>
          </w:tcPr>
          <w:p>
            <w:pPr>
              <w:spacing w:line="360" w:lineRule="exact"/>
              <w:rPr>
                <w:rFonts w:ascii="仿宋_GB2312" w:hAnsi="Times New Roman" w:eastAsia="仿宋_GB2312" w:cs="Times New Roman"/>
                <w:spacing w:val="-16"/>
                <w:kern w:val="0"/>
                <w:sz w:val="24"/>
                <w:szCs w:val="24"/>
              </w:rPr>
            </w:pPr>
            <w:r>
              <w:rPr>
                <w:rFonts w:hint="eastAsia" w:ascii="仿宋_GB2312" w:eastAsia="仿宋_GB2312"/>
                <w:spacing w:val="-16"/>
                <w:kern w:val="0"/>
                <w:sz w:val="24"/>
              </w:rPr>
              <w:t>锦州市人力资源和社会保障服务中心人事考试服务中心</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锦州市凌河区南京路5段恒升现代城13甲</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0416-2118792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营  口</w:t>
            </w:r>
          </w:p>
        </w:tc>
        <w:tc>
          <w:tcPr>
            <w:tcW w:w="3549"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营口市人事考试办公室</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 xml:space="preserve">营口市西市区青花大街西28号 </w:t>
            </w:r>
          </w:p>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营口市人力资源和社会保障局大楼</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0417-2988605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阜  新</w:t>
            </w:r>
          </w:p>
        </w:tc>
        <w:tc>
          <w:tcPr>
            <w:tcW w:w="3549"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阜新市就业</w:t>
            </w:r>
            <w:r>
              <w:rPr>
                <w:rFonts w:hint="eastAsia" w:ascii="Times New Roman" w:hAnsi="Times New Roman" w:eastAsia="仿宋_GB2312" w:cs="Times New Roman"/>
                <w:spacing w:val="-16"/>
                <w:kern w:val="0"/>
                <w:sz w:val="24"/>
                <w:szCs w:val="24"/>
              </w:rPr>
              <w:t>和人才</w:t>
            </w:r>
            <w:r>
              <w:rPr>
                <w:rFonts w:ascii="Times New Roman" w:hAnsi="Times New Roman" w:eastAsia="仿宋_GB2312" w:cs="Times New Roman"/>
                <w:spacing w:val="-16"/>
                <w:kern w:val="0"/>
                <w:sz w:val="24"/>
                <w:szCs w:val="24"/>
              </w:rPr>
              <w:t>服务中心考试鉴定部</w:t>
            </w:r>
          </w:p>
        </w:tc>
        <w:tc>
          <w:tcPr>
            <w:tcW w:w="3402" w:type="dxa"/>
            <w:vAlign w:val="center"/>
          </w:tcPr>
          <w:p>
            <w:pPr>
              <w:spacing w:line="360" w:lineRule="exact"/>
              <w:rPr>
                <w:rFonts w:ascii="仿宋_GB2312" w:hAnsi="Times New Roman" w:eastAsia="仿宋_GB2312" w:cs="Times New Roman"/>
                <w:spacing w:val="-16"/>
                <w:kern w:val="0"/>
                <w:sz w:val="24"/>
                <w:szCs w:val="24"/>
              </w:rPr>
            </w:pPr>
            <w:r>
              <w:rPr>
                <w:rFonts w:hint="eastAsia" w:ascii="仿宋_GB2312" w:eastAsia="仿宋_GB2312"/>
                <w:spacing w:val="-16"/>
                <w:kern w:val="0"/>
                <w:sz w:val="24"/>
              </w:rPr>
              <w:t>阜新市细河区龙城路7号</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0418-2680093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辽  阳</w:t>
            </w:r>
          </w:p>
        </w:tc>
        <w:tc>
          <w:tcPr>
            <w:tcW w:w="3549" w:type="dxa"/>
            <w:vAlign w:val="center"/>
          </w:tcPr>
          <w:p>
            <w:pPr>
              <w:spacing w:line="360" w:lineRule="exact"/>
              <w:rPr>
                <w:rFonts w:ascii="仿宋_GB2312" w:hAnsi="Times New Roman" w:eastAsia="仿宋_GB2312" w:cs="Times New Roman"/>
                <w:spacing w:val="-16"/>
                <w:kern w:val="0"/>
                <w:sz w:val="24"/>
                <w:szCs w:val="24"/>
              </w:rPr>
            </w:pPr>
            <w:r>
              <w:rPr>
                <w:rFonts w:hint="eastAsia" w:ascii="仿宋_GB2312" w:eastAsia="仿宋_GB2312"/>
                <w:spacing w:val="-16"/>
                <w:kern w:val="0"/>
                <w:sz w:val="24"/>
              </w:rPr>
              <w:t>辽阳人事考试办公室</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辽阳市白塔区南顺城街6号</w:t>
            </w:r>
            <w:r>
              <w:rPr>
                <w:rFonts w:hint="eastAsia"/>
              </w:rPr>
              <w:t xml:space="preserve"> </w:t>
            </w:r>
            <w:r>
              <w:rPr>
                <w:rFonts w:hint="eastAsia" w:ascii="Times New Roman" w:hAnsi="Times New Roman" w:eastAsia="仿宋_GB2312" w:cs="Times New Roman"/>
                <w:spacing w:val="-16"/>
                <w:kern w:val="0"/>
                <w:sz w:val="24"/>
                <w:szCs w:val="24"/>
              </w:rPr>
              <w:t>2楼</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0419-2990226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盘  锦</w:t>
            </w:r>
          </w:p>
        </w:tc>
        <w:tc>
          <w:tcPr>
            <w:tcW w:w="3549"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盘锦市就业和人才服务中心人事考试科</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盘锦市兴隆台区石油大街176号201房间</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0427-2826034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铁  岭</w:t>
            </w:r>
          </w:p>
        </w:tc>
        <w:tc>
          <w:tcPr>
            <w:tcW w:w="3549" w:type="dxa"/>
            <w:vAlign w:val="center"/>
          </w:tcPr>
          <w:p>
            <w:pPr>
              <w:spacing w:line="360" w:lineRule="exact"/>
              <w:rPr>
                <w:rFonts w:ascii="仿宋_GB2312" w:hAnsi="Times New Roman" w:eastAsia="仿宋_GB2312" w:cs="Times New Roman"/>
                <w:spacing w:val="-16"/>
                <w:kern w:val="0"/>
                <w:sz w:val="24"/>
                <w:szCs w:val="24"/>
              </w:rPr>
            </w:pPr>
            <w:r>
              <w:rPr>
                <w:rFonts w:hint="eastAsia" w:ascii="仿宋_GB2312" w:eastAsia="仿宋_GB2312"/>
                <w:spacing w:val="-16"/>
                <w:kern w:val="0"/>
                <w:sz w:val="24"/>
              </w:rPr>
              <w:t>铁岭市人事考试中心</w:t>
            </w:r>
          </w:p>
        </w:tc>
        <w:tc>
          <w:tcPr>
            <w:tcW w:w="3402" w:type="dxa"/>
            <w:vAlign w:val="center"/>
          </w:tcPr>
          <w:p>
            <w:pPr>
              <w:spacing w:line="360" w:lineRule="exact"/>
              <w:rPr>
                <w:rFonts w:ascii="Times New Roman" w:hAnsi="Times New Roman" w:eastAsia="仿宋_GB2312" w:cs="Times New Roman"/>
                <w:spacing w:val="-16"/>
                <w:kern w:val="0"/>
                <w:sz w:val="24"/>
              </w:rPr>
            </w:pPr>
            <w:r>
              <w:rPr>
                <w:rFonts w:ascii="Times New Roman" w:hAnsi="Times New Roman" w:eastAsia="仿宋_GB2312" w:cs="Times New Roman"/>
                <w:spacing w:val="-16"/>
                <w:kern w:val="0"/>
                <w:sz w:val="24"/>
              </w:rPr>
              <w:t>铁岭市银州区汇工街115号</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024-74830136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朝  阳</w:t>
            </w:r>
          </w:p>
        </w:tc>
        <w:tc>
          <w:tcPr>
            <w:tcW w:w="3549" w:type="dxa"/>
            <w:vAlign w:val="center"/>
          </w:tcPr>
          <w:p>
            <w:pPr>
              <w:spacing w:line="360" w:lineRule="exact"/>
              <w:rPr>
                <w:rFonts w:ascii="仿宋_GB2312" w:eastAsia="仿宋_GB2312"/>
                <w:spacing w:val="-16"/>
                <w:kern w:val="0"/>
                <w:sz w:val="24"/>
              </w:rPr>
            </w:pPr>
            <w:r>
              <w:rPr>
                <w:rFonts w:hint="eastAsia" w:ascii="仿宋_GB2312" w:eastAsia="仿宋_GB2312"/>
                <w:spacing w:val="-16"/>
                <w:kern w:val="0"/>
                <w:sz w:val="24"/>
              </w:rPr>
              <w:t>朝阳市人力资源和社会保障事务服务中心人事考试信息服务部</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朝阳市人事考试专用考场（朝阳市双塔区劳动大厦2楼）</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0421-2651171 0421-2653199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葫芦岛</w:t>
            </w:r>
          </w:p>
        </w:tc>
        <w:tc>
          <w:tcPr>
            <w:tcW w:w="3549" w:type="dxa"/>
            <w:vAlign w:val="center"/>
          </w:tcPr>
          <w:p>
            <w:pPr>
              <w:spacing w:line="360" w:lineRule="exact"/>
              <w:rPr>
                <w:rFonts w:ascii="仿宋_GB2312" w:eastAsia="仿宋_GB2312"/>
                <w:spacing w:val="-16"/>
                <w:kern w:val="0"/>
                <w:sz w:val="24"/>
              </w:rPr>
            </w:pPr>
            <w:r>
              <w:rPr>
                <w:rFonts w:hint="eastAsia" w:ascii="仿宋_GB2312" w:eastAsia="仿宋_GB2312"/>
                <w:spacing w:val="-16"/>
                <w:kern w:val="0"/>
                <w:sz w:val="24"/>
              </w:rPr>
              <w:t>葫芦岛市劳动和社会保障服务中心人事考试和工伤服务中心人事考试科</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葫芦岛市龙港区龙湾大街甲1号劳动大厦</w:t>
            </w:r>
            <w:r>
              <w:rPr>
                <w:rFonts w:hint="eastAsia" w:ascii="Times New Roman" w:hAnsi="Times New Roman" w:eastAsia="仿宋_GB2312" w:cs="Times New Roman"/>
                <w:spacing w:val="-16"/>
                <w:kern w:val="0"/>
                <w:sz w:val="24"/>
                <w:szCs w:val="24"/>
              </w:rPr>
              <w:t>4</w:t>
            </w:r>
            <w:r>
              <w:rPr>
                <w:rFonts w:ascii="Times New Roman" w:hAnsi="Times New Roman" w:eastAsia="仿宋_GB2312" w:cs="Times New Roman"/>
                <w:spacing w:val="-16"/>
                <w:kern w:val="0"/>
                <w:sz w:val="24"/>
                <w:szCs w:val="24"/>
              </w:rPr>
              <w:t>楼</w:t>
            </w:r>
          </w:p>
        </w:tc>
        <w:tc>
          <w:tcPr>
            <w:tcW w:w="1842" w:type="dxa"/>
            <w:vAlign w:val="center"/>
          </w:tcPr>
          <w:p>
            <w:pPr>
              <w:spacing w:line="280" w:lineRule="exact"/>
              <w:jc w:val="center"/>
              <w:rPr>
                <w:rFonts w:ascii="Times New Roman" w:hAnsi="Times New Roman" w:cs="Times New Roman"/>
                <w:spacing w:val="-16"/>
                <w:kern w:val="0"/>
                <w:sz w:val="24"/>
              </w:rPr>
            </w:pPr>
            <w:r>
              <w:rPr>
                <w:rFonts w:ascii="Times New Roman" w:hAnsi="Times New Roman" w:cs="Times New Roman"/>
                <w:spacing w:val="-16"/>
                <w:kern w:val="0"/>
                <w:sz w:val="24"/>
              </w:rPr>
              <w:t>0429-6660762</w:t>
            </w:r>
          </w:p>
          <w:p>
            <w:pPr>
              <w:spacing w:line="360" w:lineRule="exact"/>
              <w:jc w:val="center"/>
              <w:rPr>
                <w:rFonts w:ascii="Times New Roman" w:hAnsi="Times New Roman" w:eastAsia="仿宋_GB2312" w:cs="Times New Roman"/>
                <w:spacing w:val="-16"/>
                <w:kern w:val="0"/>
                <w:sz w:val="24"/>
                <w:szCs w:val="24"/>
              </w:rPr>
            </w:pPr>
            <w:r>
              <w:rPr>
                <w:rFonts w:ascii="Times New Roman" w:hAnsi="Times New Roman" w:cs="Times New Roman"/>
                <w:spacing w:val="-16"/>
                <w:kern w:val="0"/>
                <w:sz w:val="24"/>
              </w:rPr>
              <w:t>0429-6660763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4"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省  直</w:t>
            </w:r>
          </w:p>
        </w:tc>
        <w:tc>
          <w:tcPr>
            <w:tcW w:w="3549"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辽宁省人事考试中心</w:t>
            </w:r>
          </w:p>
        </w:tc>
        <w:tc>
          <w:tcPr>
            <w:tcW w:w="3402" w:type="dxa"/>
            <w:vAlign w:val="center"/>
          </w:tcPr>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沈阳市和平区太原北街2号</w:t>
            </w:r>
          </w:p>
          <w:p>
            <w:pPr>
              <w:spacing w:line="360" w:lineRule="exact"/>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综合楼B座B0102</w:t>
            </w:r>
          </w:p>
        </w:tc>
        <w:tc>
          <w:tcPr>
            <w:tcW w:w="1842" w:type="dxa"/>
            <w:vAlign w:val="center"/>
          </w:tcPr>
          <w:p>
            <w:pPr>
              <w:spacing w:line="360" w:lineRule="exact"/>
              <w:jc w:val="center"/>
              <w:rPr>
                <w:rFonts w:ascii="Times New Roman" w:hAnsi="Times New Roman" w:eastAsia="仿宋_GB2312" w:cs="Times New Roman"/>
                <w:spacing w:val="-16"/>
                <w:kern w:val="0"/>
                <w:sz w:val="24"/>
                <w:szCs w:val="24"/>
              </w:rPr>
            </w:pPr>
            <w:r>
              <w:rPr>
                <w:rFonts w:ascii="Times New Roman" w:hAnsi="Times New Roman" w:eastAsia="仿宋_GB2312" w:cs="Times New Roman"/>
                <w:spacing w:val="-16"/>
                <w:kern w:val="0"/>
                <w:sz w:val="24"/>
                <w:szCs w:val="24"/>
              </w:rPr>
              <w:t>024-12333-0</w:t>
            </w:r>
          </w:p>
        </w:tc>
      </w:tr>
    </w:tbl>
    <w:p>
      <w:pPr>
        <w:shd w:val="clear" w:color="auto" w:fill="FFFFFF"/>
        <w:snapToGrid w:val="0"/>
        <w:spacing w:line="520" w:lineRule="exact"/>
        <w:ind w:left="-424" w:leftChars="-202" w:right="-499" w:firstLine="321" w:firstLineChars="100"/>
        <w:rPr>
          <w:rFonts w:ascii="Times New Roman" w:hAnsi="Times New Roman" w:eastAsia="黑体" w:cs="Times New Roman"/>
          <w:b/>
          <w:bCs/>
          <w:color w:val="000000"/>
          <w:kern w:val="0"/>
          <w:sz w:val="32"/>
          <w:szCs w:val="32"/>
        </w:rPr>
      </w:pPr>
    </w:p>
    <w:p>
      <w:pPr>
        <w:shd w:val="clear" w:color="auto" w:fill="FFFFFF"/>
        <w:snapToGrid w:val="0"/>
        <w:spacing w:line="520" w:lineRule="exact"/>
        <w:ind w:left="-424" w:leftChars="-202" w:right="-499" w:firstLine="321" w:firstLineChars="100"/>
        <w:rPr>
          <w:rFonts w:ascii="Times New Roman" w:hAnsi="Times New Roman" w:eastAsia="黑体" w:cs="Times New Roman"/>
          <w:b/>
          <w:bCs/>
          <w:color w:val="000000"/>
          <w:kern w:val="0"/>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sz w:val="32"/>
          <w:szCs w:val="32"/>
        </w:rPr>
      </w:pPr>
    </w:p>
    <w:p>
      <w:pPr>
        <w:shd w:val="clear" w:color="auto" w:fill="FFFFFF"/>
        <w:spacing w:line="560" w:lineRule="exact"/>
        <w:ind w:right="-499"/>
        <w:rPr>
          <w:rFonts w:eastAsia="仿宋_GB2312"/>
          <w:color w:val="000000"/>
          <w:kern w:val="0"/>
          <w:sz w:val="28"/>
          <w:szCs w:val="28"/>
        </w:rPr>
      </w:pPr>
      <w:r>
        <w:rPr>
          <w:color w:val="000000"/>
          <w:kern w:val="0"/>
          <w:sz w:val="28"/>
          <w:szCs w:val="28"/>
        </w:rPr>
        <w:pict>
          <v:shape id="直接箭头连接符 3" o:spid="_x0000_s1026" o:spt="32" type="#_x0000_t32" style="position:absolute;left:0pt;margin-left:-15.75pt;margin-top:28.9pt;height:0pt;width:459.8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4FPwIAAEcEAAAOAAAAZHJzL2Uyb0RvYy54bWysU8GO0zAQvSPxD5bvbZI2Xdqo6QolLZcF&#10;Ku3yAa7tNBaObdlu0wrxC/wA0p6AE3DaO18Dy2dgu03VhQtC5OCMPZ43b2aep5e7hoMt1YZJkcOk&#10;H0NABZaEiXUOX90semMIjEWCIC4FzeGeGng5e/xo2qqMDmQtOaEaOBBhslblsLZWZVFkcE0bZPpS&#10;UeGcldQNsm6r1xHRqHXoDY8GcXwRtVITpSWmxrjT8uCEs4BfVRTbl1VlqAU8h46bDasO68qv0WyK&#10;srVGqmb4SAP9A4sGMeGSnqBKZBHYaPYHVMOwlkZWto9lE8mqYpiGGlw1SfxbNdc1UjTU4ppj1KlN&#10;5v/B4hfbpQaM5HAIgUCNG9H9+7sf7z7ef/3y/cPdz2+33v78CQx9q1plMhdRiKX2xeKduFZXEr82&#10;QMiiRmJNA+WbvXI4iY+IHoT4jVEu4ap9Lom7gzZWhr7tKt14SNcRsAvj2Z/GQ3cWYHc4GqdxPBlB&#10;gDtfhLIuUGljn1HZAG/k0FiN2Lq2hRTCiUDqJKRB2ytjPS2UdQE+q5ALxnnQAhegzeFkNBiFACM5&#10;I97prxm9XhVcgy3yagpfqNF5zq9puREkgNUUkfnRtojxg+2Sc+HxXGGOztE6yOXNJJ7Mx/Nx2ksH&#10;F/NeGpdl7+miSHsXi+TJqByWRVEmbz21JM1qRggVnl0n3ST9O2kcH9FBdCfxntoQPUQP/XJku38g&#10;HSbrh3mQxUqS/VJ3E3dqDZePL8s/h/O9s8/f/+wXAAAA//8DAFBLAwQUAAYACAAAACEAWyS2kt4A&#10;AAAJAQAADwAAAGRycy9kb3ducmV2LnhtbEyPTU+DQBCG7yb9D5sx8WLaBQyKyNI0TTx47EfidcuO&#10;gLKzhF0K9tc7jQc9zsyTd563WM+2E2ccfOtIQbyKQCBVzrRUKzgeXpcZCB80Gd05QgXf6GFdLm4K&#10;nRs30Q7P+1ALDiGfawVNCH0upa8atNqvXI/Etw83WB14HGppBj1xuO1kEkWP0uqW+EOje9w2WH3t&#10;R6sA/ZjG0ebZ1se3y3T/nlw+p/6g1N3tvHkBEXAOfzBc9VkdSnY6uZGMF52C5UOcMqogfeIKDGRZ&#10;loA4/S5kWcj/DcofAAAA//8DAFBLAQItABQABgAIAAAAIQC2gziS/gAAAOEBAAATAAAAAAAAAAAA&#10;AAAAAAAAAABbQ29udGVudF9UeXBlc10ueG1sUEsBAi0AFAAGAAgAAAAhADj9If/WAAAAlAEAAAsA&#10;AAAAAAAAAAAAAAAALwEAAF9yZWxzLy5yZWxzUEsBAi0AFAAGAAgAAAAhAJ0yHgU/AgAARwQAAA4A&#10;AAAAAAAAAAAAAAAALgIAAGRycy9lMm9Eb2MueG1sUEsBAi0AFAAGAAgAAAAhAFsktpLeAAAACQEA&#10;AA8AAAAAAAAAAAAAAAAAmQQAAGRycy9kb3ducmV2LnhtbFBLBQYAAAAABAAEAPMAAACkBQAAAAA=&#10;">
            <v:path arrowok="t"/>
            <v:fill on="f" focussize="0,0"/>
            <v:stroke/>
            <v:imagedata o:title=""/>
            <o:lock v:ext="edit"/>
          </v:shape>
        </w:pict>
      </w:r>
      <w:r>
        <w:rPr>
          <w:rFonts w:eastAsia="仿宋_GB2312"/>
          <w:color w:val="000000"/>
          <w:kern w:val="0"/>
          <w:sz w:val="28"/>
          <w:szCs w:val="28"/>
        </w:rPr>
        <w:t>抄  报：省就业和人才服务中心</w:t>
      </w:r>
    </w:p>
    <w:p>
      <w:pPr>
        <w:shd w:val="clear" w:color="auto" w:fill="FFFFFF"/>
        <w:spacing w:line="560" w:lineRule="exact"/>
        <w:ind w:left="1053" w:hanging="1053"/>
        <w:rPr>
          <w:rFonts w:eastAsia="仿宋_GB2312"/>
          <w:kern w:val="0"/>
          <w:szCs w:val="21"/>
        </w:rPr>
      </w:pPr>
      <w:r>
        <w:rPr>
          <w:rFonts w:eastAsia="仿宋_GB2312"/>
          <w:color w:val="000000"/>
          <w:kern w:val="0"/>
          <w:sz w:val="28"/>
          <w:szCs w:val="28"/>
        </w:rPr>
        <w:t>抄  送：</w:t>
      </w:r>
      <w:r>
        <w:rPr>
          <w:rFonts w:ascii="Times New Roman" w:hAnsi="Times New Roman" w:eastAsia="仿宋_GB2312" w:cs="Times New Roman"/>
          <w:sz w:val="28"/>
          <w:szCs w:val="28"/>
        </w:rPr>
        <w:t>省人力资源和社会保障厅专业技术人员服务处</w:t>
      </w:r>
      <w:r>
        <w:rPr>
          <w:rFonts w:ascii="Times New Roman" w:hAnsi="Times New Roman" w:eastAsia="仿宋_GB2312" w:cs="Times New Roman"/>
          <w:color w:val="000000"/>
          <w:kern w:val="0"/>
          <w:sz w:val="28"/>
          <w:szCs w:val="28"/>
        </w:rPr>
        <w:t>，</w:t>
      </w:r>
      <w:r>
        <w:rPr>
          <w:rFonts w:hint="eastAsia" w:eastAsia="仿宋_GB2312"/>
          <w:color w:val="000000"/>
          <w:kern w:val="0"/>
          <w:sz w:val="28"/>
          <w:szCs w:val="28"/>
        </w:rPr>
        <w:t>各市人力资源和社会保障局</w:t>
      </w:r>
    </w:p>
    <w:p>
      <w:pPr>
        <w:shd w:val="clear" w:color="auto" w:fill="FFFFFF"/>
        <w:spacing w:line="560" w:lineRule="exact"/>
        <w:rPr>
          <w:rFonts w:eastAsia="仿宋_GB2312"/>
          <w:color w:val="000000"/>
          <w:sz w:val="28"/>
          <w:szCs w:val="28"/>
        </w:rPr>
      </w:pPr>
      <w:r>
        <w:rPr>
          <w:rFonts w:eastAsia="仿宋_GB2312"/>
          <w:color w:val="000000"/>
          <w:kern w:val="0"/>
          <w:sz w:val="28"/>
          <w:szCs w:val="28"/>
        </w:rPr>
        <w:pict>
          <v:shape id="直接箭头连接符 2" o:spid="_x0000_s1028" o:spt="32" type="#_x0000_t32" style="position:absolute;left:0pt;margin-left:-9pt;margin-top:0.75pt;height:0pt;width:456.8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5pPgIAAEcEAAAOAAAAZHJzL2Uyb0RvYy54bWysU82O0zAQviPxDpbvbX5IlzZqukJJy2WB&#10;Srs8gGs7jYVjW7bbtEK8Ai+AxAk4Aae98zSwPAa221RduCBEDs7Y4/nmm5nP08tdy8GWasOkKGAy&#10;jCGgAkvCxLqAL28WgzEExiJBEJeCFnBPDbycPXww7VROU9lITqgGDkSYvFMFbKxVeRQZ3NAWmaFU&#10;VDhnLXWLrNvqdUQ06hx6y6M0ji+iTmqitMTUGHdaHZxwFvDrmmL7oq4NtYAX0HGzYdVhXfk1mk1R&#10;vtZINQwfaaB/YNEiJlzSE1SFLAIbzf6AahnW0sjaDrFsI1nXDNNQg6smiX+r5rpBioZaXHOMOrXJ&#10;/D9Y/Hy71ICRAqYQCNS6Ed29u/3x9uPd1y/fP9z+/Pbe258/gdS3qlMmdxGlWGpfLN6Ja3Ul8SsD&#10;hCwbJNY0UL7ZK4eT+IjoXojfGOUSrrpnkrg7aGNl6Nuu1q2HdB0BuzCe/Wk8dGcBdoejcZxMJiMI&#10;cO+LUN4HKm3sUypb4I0CGqsRWze2lEI4EUidhDRoe2Wsp4XyPsBnFXLBOA9a4AJ0BZyM0lEIMJIz&#10;4p3+mtHrVck12CKvpvCFGp3n/JqWG0ECWEMRmR9tixg/2C45Fx7PFeboHK2DXF5P4sl8PB9ngyy9&#10;mA+yuKoGTxZlNrhYJI9H1aOqLKvkjaeWZHnDCKHCs+ulm2R/J43jIzqI7iTeUxui++ihX45s/w+k&#10;w2T9MA+yWEmyX+p+4k6t4fLxZfnncL539vn7n/0CAAD//wMAUEsDBBQABgAIAAAAIQD38f9j3AAA&#10;AAcBAAAPAAAAZHJzL2Rvd25yZXYueG1sTI9Bb4JAEIXvTfofNmPSS6MLJlhEFmOa9NBj1aTXlZ0C&#10;ys4SdhHqr++0F3t8+SbvfZNvJ9uKK/a+caQgXkQgkEpnGqoUHA9v8xSED5qMbh2hgm/0sC0eH3Kd&#10;GTfSB173oRJcQj7TCuoQukxKX9ZotV+4DonZl+utDhz7Sppej1xuW7mMopW0uiFeqHWHrzWWl/1g&#10;FaAfkjjarW11fL+Nz5/L23nsDko9zabdBkTAKdyP4Vef1aFgp5MbyHjRKpjHKf8SGCQgmKfr5AXE&#10;6S/LIpf//YsfAAAA//8DAFBLAQItABQABgAIAAAAIQC2gziS/gAAAOEBAAATAAAAAAAAAAAAAAAA&#10;AAAAAABbQ29udGVudF9UeXBlc10ueG1sUEsBAi0AFAAGAAgAAAAhADj9If/WAAAAlAEAAAsAAAAA&#10;AAAAAAAAAAAALwEAAF9yZWxzLy5yZWxzUEsBAi0AFAAGAAgAAAAhAHJ4bmk+AgAARwQAAA4AAAAA&#10;AAAAAAAAAAAALgIAAGRycy9lMm9Eb2MueG1sUEsBAi0AFAAGAAgAAAAhAPfx/2PcAAAABwEAAA8A&#10;AAAAAAAAAAAAAAAAmAQAAGRycy9kb3ducmV2LnhtbFBLBQYAAAAABAAEAPMAAAChBQAAAAA=&#10;">
            <v:path arrowok="t"/>
            <v:fill on="f" focussize="0,0"/>
            <v:stroke/>
            <v:imagedata o:title=""/>
            <o:lock v:ext="edit"/>
          </v:shape>
        </w:pict>
      </w:r>
      <w:r>
        <w:rPr>
          <w:rFonts w:eastAsia="仿宋_GB2312"/>
          <w:color w:val="000000"/>
          <w:kern w:val="0"/>
          <w:sz w:val="28"/>
          <w:szCs w:val="28"/>
        </w:rPr>
        <w:pict>
          <v:shape id="直接箭头连接符 1" o:spid="_x0000_s1027" o:spt="32" type="#_x0000_t32" style="position:absolute;left:0pt;margin-left:-15.75pt;margin-top:0.75pt;height:0pt;width:428.2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QAIAAEcEAAAOAAAAZHJzL2Uyb0RvYy54bWysU82O0zAQviPxDpbvbZpu2m2jpiuUtFwW&#10;qLTLA7i201gktmW7TSvEK/ACSJyAE3DaO08Dy2Mwdn+gcEGIHJyxPfP5m5lvJlfbpkYbbqxQMsNx&#10;t4cRl1QxIVcZfn4774wwso5IRmoleYZ33OKr6cMHk1anvK8qVTNuEIBIm7Y6w5VzOo0iSyveENtV&#10;mku4LJVpiIOtWUXMkBbQmzrq93rDqFWGaaMotxZOi/0lngb8suTUPStLyx2qMwzcXFhNWJd+jaYT&#10;kq4M0ZWgBxrkH1g0REh49ARVEEfQ2og/oBpBjbKqdF2qmkiVpaA85ADZxL3fsrmpiOYhFyiO1acy&#10;2f8HS59uFgYJBr3DSJIGWnT/5u7b6/f3nz99fXf3/ctbb3/8gGJfqlbbFCJyuTA+WbqVN/pa0RcW&#10;SZVXRK54oHy704ATIqKzEL+xGh5ctk8UAx+ydirUbVuaxkNCRdA2tGd3ag/fOkThcJBcjC4vBxjR&#10;411E0mOgNtY95qpB3siwdYaIVeVyJSWIQJk4PEM219ZBIhB4DPCvSjUXdR20UEvUZng86A9CgFW1&#10;YP7Su1mzWua1QRvi1RQ+XxUAO3Mzai1ZAKs4YbOD7Yio9zb419LjQWJA52Dt5fJy3BvPRrNR0kn6&#10;w1kn6RVF59E8TzrDeXw5KC6KPC/iV55anKSVYIxLz+4o3Tj5O2kchmgvupN4T2WIztFDikD2+A+k&#10;Q2d9M/eyWCq2WxhfDd9kUGtwPkyWH4df98Hr5/xPfwAAAP//AwBQSwMEFAAGAAgAAAAhAK/DTrrb&#10;AAAABwEAAA8AAABkcnMvZG93bnJldi54bWxMj0FrwkAQhe8F/8MyhV6KbpKSYmM2IkIPPVaFXtfs&#10;NInNzobsxqT++k696Gl4vMeb7+XrybbijL1vHCmIFxEIpNKZhioFh/37fAnCB01Gt45QwS96WBez&#10;h1xnxo30ieddqASXkM+0gjqELpPSlzVa7ReuQ2Lv2/VWB5Z9JU2vRy63rUyi6FVa3RB/qHWH2xrL&#10;n91gFaAf0jjavNnq8HEZn7+Sy2ns9ko9PU6bFYiAU7iF4R+f0aFgpqMbyHjRKpi/xClH2eDD/jJJ&#10;edvxqmWRy3v+4g8AAP//AwBQSwECLQAUAAYACAAAACEAtoM4kv4AAADhAQAAEwAAAAAAAAAAAAAA&#10;AAAAAAAAW0NvbnRlbnRfVHlwZXNdLnhtbFBLAQItABQABgAIAAAAIQA4/SH/1gAAAJQBAAALAAAA&#10;AAAAAAAAAAAAAC8BAABfcmVscy8ucmVsc1BLAQItABQABgAIAAAAIQAX4++KQAIAAEcEAAAOAAAA&#10;AAAAAAAAAAAAAC4CAABkcnMvZTJvRG9jLnhtbFBLAQItABQABgAIAAAAIQCvw0662wAAAAcBAAAP&#10;AAAAAAAAAAAAAAAAAJoEAABkcnMvZG93bnJldi54bWxQSwUGAAAAAAQABADzAAAAogUAAAAA&#10;">
            <v:path arrowok="t"/>
            <v:fill on="f" focussize="0,0"/>
            <v:stroke/>
            <v:imagedata o:title=""/>
            <o:lock v:ext="edit"/>
          </v:shape>
        </w:pict>
      </w:r>
      <w:r>
        <w:rPr>
          <w:rFonts w:eastAsia="仿宋_GB2312"/>
          <w:color w:val="000000"/>
          <w:kern w:val="0"/>
          <w:sz w:val="28"/>
          <w:szCs w:val="28"/>
        </w:rPr>
        <w:t xml:space="preserve">辽宁省人事考试中心                       </w:t>
      </w:r>
      <w:r>
        <w:rPr>
          <w:rFonts w:ascii="Times New Roman" w:hAnsi="Times New Roman" w:eastAsia="仿宋_GB2312" w:cs="Times New Roman"/>
          <w:color w:val="000000"/>
          <w:kern w:val="0"/>
          <w:sz w:val="28"/>
          <w:szCs w:val="28"/>
        </w:rPr>
        <w:t xml:space="preserve"> </w:t>
      </w:r>
      <w:r>
        <w:rPr>
          <w:rFonts w:hint="eastAsia" w:ascii="Times New Roman" w:hAnsi="Times New Roman" w:eastAsia="仿宋_GB2312" w:cs="Times New Roman"/>
          <w:color w:val="000000"/>
          <w:kern w:val="0"/>
          <w:sz w:val="28"/>
          <w:szCs w:val="28"/>
        </w:rPr>
        <w:t>2025</w:t>
      </w:r>
      <w:r>
        <w:rPr>
          <w:rFonts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rPr>
        <w:t>4</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29</w:t>
      </w:r>
      <w:r>
        <w:rPr>
          <w:rFonts w:ascii="Times New Roman" w:hAnsi="Times New Roman" w:eastAsia="仿宋_GB2312" w:cs="Times New Roman"/>
          <w:color w:val="000000"/>
          <w:kern w:val="0"/>
          <w:sz w:val="28"/>
          <w:szCs w:val="28"/>
        </w:rPr>
        <w:t>日印发</w:t>
      </w:r>
    </w:p>
    <w:p>
      <w:pPr>
        <w:spacing w:line="20" w:lineRule="exact"/>
        <w:rPr>
          <w:rFonts w:ascii="Times New Roman" w:hAnsi="Times New Roman" w:cs="Times New Roman"/>
        </w:rPr>
      </w:pPr>
    </w:p>
    <w:sectPr>
      <w:footerReference r:id="rId3" w:type="default"/>
      <w:pgSz w:w="11906" w:h="16838"/>
      <w:pgMar w:top="2098" w:right="1531" w:bottom="1985" w:left="1588" w:header="851" w:footer="158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490048"/>
      <w:docPartObj>
        <w:docPartGallery w:val="autotext"/>
      </w:docPartObj>
    </w:sdtPr>
    <w:sdtEndPr>
      <w:rPr>
        <w:rFonts w:ascii="Times New Roman" w:hAnsi="Times New Roman" w:cs="Times New Roman"/>
        <w:sz w:val="28"/>
        <w:szCs w:val="28"/>
      </w:rPr>
    </w:sdtEndPr>
    <w:sdtContent>
      <w:p>
        <w:pPr>
          <w:pStyle w:val="9"/>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6EC3"/>
    <w:rsid w:val="0000408E"/>
    <w:rsid w:val="00014E31"/>
    <w:rsid w:val="0001502D"/>
    <w:rsid w:val="000173C5"/>
    <w:rsid w:val="00021DF4"/>
    <w:rsid w:val="00032672"/>
    <w:rsid w:val="00034DD6"/>
    <w:rsid w:val="000364AC"/>
    <w:rsid w:val="0004639E"/>
    <w:rsid w:val="00050313"/>
    <w:rsid w:val="000525BE"/>
    <w:rsid w:val="0005336F"/>
    <w:rsid w:val="000600F3"/>
    <w:rsid w:val="0006350F"/>
    <w:rsid w:val="00065930"/>
    <w:rsid w:val="000813B3"/>
    <w:rsid w:val="000A2DFB"/>
    <w:rsid w:val="000B0276"/>
    <w:rsid w:val="000B04B0"/>
    <w:rsid w:val="000B5349"/>
    <w:rsid w:val="000B7B5C"/>
    <w:rsid w:val="000C65B2"/>
    <w:rsid w:val="000D7525"/>
    <w:rsid w:val="000E2891"/>
    <w:rsid w:val="000E76C3"/>
    <w:rsid w:val="000F4F52"/>
    <w:rsid w:val="0010374A"/>
    <w:rsid w:val="00104E24"/>
    <w:rsid w:val="00110952"/>
    <w:rsid w:val="001125E9"/>
    <w:rsid w:val="00116C6F"/>
    <w:rsid w:val="00120384"/>
    <w:rsid w:val="00122505"/>
    <w:rsid w:val="00140DDA"/>
    <w:rsid w:val="00154834"/>
    <w:rsid w:val="001575A3"/>
    <w:rsid w:val="001753B9"/>
    <w:rsid w:val="00186DE6"/>
    <w:rsid w:val="00194FD1"/>
    <w:rsid w:val="001A01B8"/>
    <w:rsid w:val="001A246C"/>
    <w:rsid w:val="001A3E21"/>
    <w:rsid w:val="001A519D"/>
    <w:rsid w:val="001B1B47"/>
    <w:rsid w:val="001C1CDC"/>
    <w:rsid w:val="001C47C7"/>
    <w:rsid w:val="001C66B9"/>
    <w:rsid w:val="001D3A03"/>
    <w:rsid w:val="001D4459"/>
    <w:rsid w:val="001D64FE"/>
    <w:rsid w:val="001E2921"/>
    <w:rsid w:val="001E4977"/>
    <w:rsid w:val="001E6C56"/>
    <w:rsid w:val="001E710D"/>
    <w:rsid w:val="001E7B1A"/>
    <w:rsid w:val="001E7E50"/>
    <w:rsid w:val="001F257E"/>
    <w:rsid w:val="001F4730"/>
    <w:rsid w:val="002053BE"/>
    <w:rsid w:val="00205EC1"/>
    <w:rsid w:val="00207291"/>
    <w:rsid w:val="0022299A"/>
    <w:rsid w:val="00235177"/>
    <w:rsid w:val="00237E20"/>
    <w:rsid w:val="00264675"/>
    <w:rsid w:val="00264E25"/>
    <w:rsid w:val="00270398"/>
    <w:rsid w:val="00275D7E"/>
    <w:rsid w:val="0029279F"/>
    <w:rsid w:val="002A5BC4"/>
    <w:rsid w:val="002B4C4B"/>
    <w:rsid w:val="002B5F4B"/>
    <w:rsid w:val="002C2340"/>
    <w:rsid w:val="002C2604"/>
    <w:rsid w:val="002C6488"/>
    <w:rsid w:val="002C798C"/>
    <w:rsid w:val="002E6004"/>
    <w:rsid w:val="002E6AEB"/>
    <w:rsid w:val="002E797A"/>
    <w:rsid w:val="002F0429"/>
    <w:rsid w:val="002F6D45"/>
    <w:rsid w:val="00301171"/>
    <w:rsid w:val="003054EE"/>
    <w:rsid w:val="003305F5"/>
    <w:rsid w:val="00335153"/>
    <w:rsid w:val="0033547E"/>
    <w:rsid w:val="00336D24"/>
    <w:rsid w:val="00352953"/>
    <w:rsid w:val="0035489B"/>
    <w:rsid w:val="00354C11"/>
    <w:rsid w:val="00355FF1"/>
    <w:rsid w:val="00375435"/>
    <w:rsid w:val="00384776"/>
    <w:rsid w:val="00393932"/>
    <w:rsid w:val="00394F8B"/>
    <w:rsid w:val="00395CA5"/>
    <w:rsid w:val="003A1157"/>
    <w:rsid w:val="003A739C"/>
    <w:rsid w:val="003B3E44"/>
    <w:rsid w:val="003B4A59"/>
    <w:rsid w:val="003C2C22"/>
    <w:rsid w:val="003C73D9"/>
    <w:rsid w:val="003D4657"/>
    <w:rsid w:val="003F3C86"/>
    <w:rsid w:val="00400BF6"/>
    <w:rsid w:val="00402CC3"/>
    <w:rsid w:val="00403991"/>
    <w:rsid w:val="0042031C"/>
    <w:rsid w:val="00425229"/>
    <w:rsid w:val="0043742C"/>
    <w:rsid w:val="00443318"/>
    <w:rsid w:val="00454E7C"/>
    <w:rsid w:val="00454F3E"/>
    <w:rsid w:val="004573B4"/>
    <w:rsid w:val="00457DA8"/>
    <w:rsid w:val="0046251D"/>
    <w:rsid w:val="004666F9"/>
    <w:rsid w:val="004749CB"/>
    <w:rsid w:val="00480347"/>
    <w:rsid w:val="00487202"/>
    <w:rsid w:val="0049002D"/>
    <w:rsid w:val="004922AF"/>
    <w:rsid w:val="004951C5"/>
    <w:rsid w:val="004A1EC3"/>
    <w:rsid w:val="004A29F7"/>
    <w:rsid w:val="004A5F9F"/>
    <w:rsid w:val="004A7F1C"/>
    <w:rsid w:val="004B0AB5"/>
    <w:rsid w:val="004B0F58"/>
    <w:rsid w:val="004B6D82"/>
    <w:rsid w:val="004C4D87"/>
    <w:rsid w:val="004C594C"/>
    <w:rsid w:val="004C64DA"/>
    <w:rsid w:val="004C6808"/>
    <w:rsid w:val="004D2518"/>
    <w:rsid w:val="004D5654"/>
    <w:rsid w:val="004E7033"/>
    <w:rsid w:val="00504E75"/>
    <w:rsid w:val="00513BC0"/>
    <w:rsid w:val="00514D1F"/>
    <w:rsid w:val="00527BF6"/>
    <w:rsid w:val="0053007B"/>
    <w:rsid w:val="00537015"/>
    <w:rsid w:val="005376FB"/>
    <w:rsid w:val="005438F7"/>
    <w:rsid w:val="00564962"/>
    <w:rsid w:val="00567DA2"/>
    <w:rsid w:val="00567FE0"/>
    <w:rsid w:val="005716A0"/>
    <w:rsid w:val="00577CD6"/>
    <w:rsid w:val="00580B84"/>
    <w:rsid w:val="00590476"/>
    <w:rsid w:val="005957AF"/>
    <w:rsid w:val="005959CE"/>
    <w:rsid w:val="005A1322"/>
    <w:rsid w:val="005A621F"/>
    <w:rsid w:val="005C0830"/>
    <w:rsid w:val="005D0064"/>
    <w:rsid w:val="005D2C4A"/>
    <w:rsid w:val="005E688E"/>
    <w:rsid w:val="005F40B1"/>
    <w:rsid w:val="005F7366"/>
    <w:rsid w:val="00601CC2"/>
    <w:rsid w:val="006044D1"/>
    <w:rsid w:val="00610E38"/>
    <w:rsid w:val="00611884"/>
    <w:rsid w:val="006171B1"/>
    <w:rsid w:val="00623C1E"/>
    <w:rsid w:val="006313F0"/>
    <w:rsid w:val="00641A7C"/>
    <w:rsid w:val="006458C2"/>
    <w:rsid w:val="0065789E"/>
    <w:rsid w:val="00665C91"/>
    <w:rsid w:val="00674B85"/>
    <w:rsid w:val="00683620"/>
    <w:rsid w:val="00685A7F"/>
    <w:rsid w:val="00692464"/>
    <w:rsid w:val="00695A5B"/>
    <w:rsid w:val="00695C78"/>
    <w:rsid w:val="006B54FD"/>
    <w:rsid w:val="006C09BC"/>
    <w:rsid w:val="006C28BE"/>
    <w:rsid w:val="006D3799"/>
    <w:rsid w:val="006D5056"/>
    <w:rsid w:val="006E1E1D"/>
    <w:rsid w:val="006F1123"/>
    <w:rsid w:val="006F48B7"/>
    <w:rsid w:val="00704B01"/>
    <w:rsid w:val="007059E9"/>
    <w:rsid w:val="0071611D"/>
    <w:rsid w:val="00721399"/>
    <w:rsid w:val="00721946"/>
    <w:rsid w:val="0072278F"/>
    <w:rsid w:val="007268BD"/>
    <w:rsid w:val="0073551B"/>
    <w:rsid w:val="007435BF"/>
    <w:rsid w:val="007436C0"/>
    <w:rsid w:val="00743FBB"/>
    <w:rsid w:val="00753507"/>
    <w:rsid w:val="00755E74"/>
    <w:rsid w:val="00763D65"/>
    <w:rsid w:val="0076735B"/>
    <w:rsid w:val="0077030F"/>
    <w:rsid w:val="00783D7B"/>
    <w:rsid w:val="00792CD1"/>
    <w:rsid w:val="007A1C74"/>
    <w:rsid w:val="007A26A8"/>
    <w:rsid w:val="007B452B"/>
    <w:rsid w:val="007C2047"/>
    <w:rsid w:val="007C3E3F"/>
    <w:rsid w:val="007C79DA"/>
    <w:rsid w:val="007D66F9"/>
    <w:rsid w:val="007E0C5B"/>
    <w:rsid w:val="007E2A23"/>
    <w:rsid w:val="007E4701"/>
    <w:rsid w:val="007E6068"/>
    <w:rsid w:val="007E6D76"/>
    <w:rsid w:val="007E7472"/>
    <w:rsid w:val="007E7AAF"/>
    <w:rsid w:val="00810DAE"/>
    <w:rsid w:val="00820275"/>
    <w:rsid w:val="00820F1B"/>
    <w:rsid w:val="00824704"/>
    <w:rsid w:val="00827629"/>
    <w:rsid w:val="00834CB9"/>
    <w:rsid w:val="00855CB9"/>
    <w:rsid w:val="00865C82"/>
    <w:rsid w:val="0087156E"/>
    <w:rsid w:val="008743DB"/>
    <w:rsid w:val="00877A61"/>
    <w:rsid w:val="008809C2"/>
    <w:rsid w:val="0088346C"/>
    <w:rsid w:val="00884639"/>
    <w:rsid w:val="008850A8"/>
    <w:rsid w:val="00897898"/>
    <w:rsid w:val="008A3245"/>
    <w:rsid w:val="008A726A"/>
    <w:rsid w:val="008B0C38"/>
    <w:rsid w:val="008B554D"/>
    <w:rsid w:val="008C6FD6"/>
    <w:rsid w:val="008C7594"/>
    <w:rsid w:val="008C7861"/>
    <w:rsid w:val="008D1C69"/>
    <w:rsid w:val="008D32F2"/>
    <w:rsid w:val="008E1910"/>
    <w:rsid w:val="008E527E"/>
    <w:rsid w:val="008E6960"/>
    <w:rsid w:val="008F718B"/>
    <w:rsid w:val="00904055"/>
    <w:rsid w:val="009111E9"/>
    <w:rsid w:val="009259CD"/>
    <w:rsid w:val="00927DD8"/>
    <w:rsid w:val="009307F6"/>
    <w:rsid w:val="00931AA6"/>
    <w:rsid w:val="009453F7"/>
    <w:rsid w:val="00951203"/>
    <w:rsid w:val="00952DD6"/>
    <w:rsid w:val="00953055"/>
    <w:rsid w:val="00955B48"/>
    <w:rsid w:val="00955E7D"/>
    <w:rsid w:val="009728DE"/>
    <w:rsid w:val="009730D9"/>
    <w:rsid w:val="009746C2"/>
    <w:rsid w:val="0098283F"/>
    <w:rsid w:val="00983D90"/>
    <w:rsid w:val="009848BD"/>
    <w:rsid w:val="00986819"/>
    <w:rsid w:val="00992AC9"/>
    <w:rsid w:val="009A25CF"/>
    <w:rsid w:val="009B5034"/>
    <w:rsid w:val="009B73C3"/>
    <w:rsid w:val="009D4CBC"/>
    <w:rsid w:val="009D7C46"/>
    <w:rsid w:val="009E04CC"/>
    <w:rsid w:val="009F73BF"/>
    <w:rsid w:val="00A1427A"/>
    <w:rsid w:val="00A14E61"/>
    <w:rsid w:val="00A26B0A"/>
    <w:rsid w:val="00A32A6C"/>
    <w:rsid w:val="00A34288"/>
    <w:rsid w:val="00A46A7E"/>
    <w:rsid w:val="00A46E09"/>
    <w:rsid w:val="00A54B39"/>
    <w:rsid w:val="00A552B5"/>
    <w:rsid w:val="00A55F7B"/>
    <w:rsid w:val="00A55FAE"/>
    <w:rsid w:val="00A632DE"/>
    <w:rsid w:val="00A81EDA"/>
    <w:rsid w:val="00A9618F"/>
    <w:rsid w:val="00A97520"/>
    <w:rsid w:val="00AA061D"/>
    <w:rsid w:val="00AA116E"/>
    <w:rsid w:val="00AA1AD6"/>
    <w:rsid w:val="00AA2C64"/>
    <w:rsid w:val="00AA7CCC"/>
    <w:rsid w:val="00AB532E"/>
    <w:rsid w:val="00AB5C9E"/>
    <w:rsid w:val="00AB7A89"/>
    <w:rsid w:val="00AC2BE6"/>
    <w:rsid w:val="00AC3504"/>
    <w:rsid w:val="00AD1868"/>
    <w:rsid w:val="00AD4A71"/>
    <w:rsid w:val="00AD4BA1"/>
    <w:rsid w:val="00AD50D9"/>
    <w:rsid w:val="00AE40C8"/>
    <w:rsid w:val="00AE4C5E"/>
    <w:rsid w:val="00AE62E8"/>
    <w:rsid w:val="00AE7214"/>
    <w:rsid w:val="00AE73EC"/>
    <w:rsid w:val="00AF40DA"/>
    <w:rsid w:val="00AF752C"/>
    <w:rsid w:val="00B078BE"/>
    <w:rsid w:val="00B130EE"/>
    <w:rsid w:val="00B13BE0"/>
    <w:rsid w:val="00B15534"/>
    <w:rsid w:val="00B15544"/>
    <w:rsid w:val="00B17433"/>
    <w:rsid w:val="00B22DD0"/>
    <w:rsid w:val="00B32DDC"/>
    <w:rsid w:val="00B34255"/>
    <w:rsid w:val="00B343E2"/>
    <w:rsid w:val="00B51A3D"/>
    <w:rsid w:val="00B56A70"/>
    <w:rsid w:val="00B6200C"/>
    <w:rsid w:val="00B635D5"/>
    <w:rsid w:val="00B64B72"/>
    <w:rsid w:val="00B71A67"/>
    <w:rsid w:val="00B8405D"/>
    <w:rsid w:val="00B859D7"/>
    <w:rsid w:val="00B86B16"/>
    <w:rsid w:val="00B96594"/>
    <w:rsid w:val="00BA33D9"/>
    <w:rsid w:val="00BA77C1"/>
    <w:rsid w:val="00BA7BDD"/>
    <w:rsid w:val="00BB1815"/>
    <w:rsid w:val="00BC0BA3"/>
    <w:rsid w:val="00BC4383"/>
    <w:rsid w:val="00BD30BF"/>
    <w:rsid w:val="00BD3286"/>
    <w:rsid w:val="00BD394F"/>
    <w:rsid w:val="00BD4608"/>
    <w:rsid w:val="00BE1554"/>
    <w:rsid w:val="00BE4D31"/>
    <w:rsid w:val="00BE594D"/>
    <w:rsid w:val="00BF24FD"/>
    <w:rsid w:val="00C079C1"/>
    <w:rsid w:val="00C14492"/>
    <w:rsid w:val="00C15F8F"/>
    <w:rsid w:val="00C23691"/>
    <w:rsid w:val="00C27DC4"/>
    <w:rsid w:val="00C44E68"/>
    <w:rsid w:val="00C4515C"/>
    <w:rsid w:val="00C4634F"/>
    <w:rsid w:val="00C4681F"/>
    <w:rsid w:val="00C538C5"/>
    <w:rsid w:val="00C53FE0"/>
    <w:rsid w:val="00C54642"/>
    <w:rsid w:val="00C60097"/>
    <w:rsid w:val="00C615C3"/>
    <w:rsid w:val="00C629C6"/>
    <w:rsid w:val="00C64432"/>
    <w:rsid w:val="00C655FF"/>
    <w:rsid w:val="00C672ED"/>
    <w:rsid w:val="00C73A96"/>
    <w:rsid w:val="00C81327"/>
    <w:rsid w:val="00C921CB"/>
    <w:rsid w:val="00C94151"/>
    <w:rsid w:val="00C95751"/>
    <w:rsid w:val="00CA19EC"/>
    <w:rsid w:val="00CA214A"/>
    <w:rsid w:val="00CA48F4"/>
    <w:rsid w:val="00CA4F9F"/>
    <w:rsid w:val="00CA6A3D"/>
    <w:rsid w:val="00CB1150"/>
    <w:rsid w:val="00CB79BE"/>
    <w:rsid w:val="00CC4622"/>
    <w:rsid w:val="00CC6139"/>
    <w:rsid w:val="00CD70A6"/>
    <w:rsid w:val="00CE4676"/>
    <w:rsid w:val="00CE551B"/>
    <w:rsid w:val="00CE5CE3"/>
    <w:rsid w:val="00CE751A"/>
    <w:rsid w:val="00D01A0A"/>
    <w:rsid w:val="00D115D3"/>
    <w:rsid w:val="00D1225B"/>
    <w:rsid w:val="00D136AD"/>
    <w:rsid w:val="00D2161D"/>
    <w:rsid w:val="00D21843"/>
    <w:rsid w:val="00D21BA0"/>
    <w:rsid w:val="00D267CB"/>
    <w:rsid w:val="00D41DF2"/>
    <w:rsid w:val="00D52441"/>
    <w:rsid w:val="00D55600"/>
    <w:rsid w:val="00D562A0"/>
    <w:rsid w:val="00D71A11"/>
    <w:rsid w:val="00D735BA"/>
    <w:rsid w:val="00D76236"/>
    <w:rsid w:val="00D808F5"/>
    <w:rsid w:val="00D92203"/>
    <w:rsid w:val="00DB1319"/>
    <w:rsid w:val="00DB5939"/>
    <w:rsid w:val="00DB5ECD"/>
    <w:rsid w:val="00DC23F4"/>
    <w:rsid w:val="00DD1229"/>
    <w:rsid w:val="00DF3861"/>
    <w:rsid w:val="00DF43E3"/>
    <w:rsid w:val="00DF5068"/>
    <w:rsid w:val="00DF6A3A"/>
    <w:rsid w:val="00E15E8D"/>
    <w:rsid w:val="00E22035"/>
    <w:rsid w:val="00E24490"/>
    <w:rsid w:val="00E24526"/>
    <w:rsid w:val="00E3755B"/>
    <w:rsid w:val="00E40A40"/>
    <w:rsid w:val="00E418B5"/>
    <w:rsid w:val="00E42CEF"/>
    <w:rsid w:val="00E43439"/>
    <w:rsid w:val="00E537B7"/>
    <w:rsid w:val="00E618A1"/>
    <w:rsid w:val="00E87345"/>
    <w:rsid w:val="00E92327"/>
    <w:rsid w:val="00E92C26"/>
    <w:rsid w:val="00E96354"/>
    <w:rsid w:val="00EA524F"/>
    <w:rsid w:val="00EC5649"/>
    <w:rsid w:val="00ED016D"/>
    <w:rsid w:val="00EE3990"/>
    <w:rsid w:val="00EE622B"/>
    <w:rsid w:val="00EE7281"/>
    <w:rsid w:val="00EF430C"/>
    <w:rsid w:val="00EF4CC5"/>
    <w:rsid w:val="00F04699"/>
    <w:rsid w:val="00F07B68"/>
    <w:rsid w:val="00F1062F"/>
    <w:rsid w:val="00F13C2D"/>
    <w:rsid w:val="00F14A97"/>
    <w:rsid w:val="00F158EA"/>
    <w:rsid w:val="00F16151"/>
    <w:rsid w:val="00F16F33"/>
    <w:rsid w:val="00F328E6"/>
    <w:rsid w:val="00F365FA"/>
    <w:rsid w:val="00F41A3F"/>
    <w:rsid w:val="00F46FF8"/>
    <w:rsid w:val="00F4784C"/>
    <w:rsid w:val="00F53094"/>
    <w:rsid w:val="00F56CF8"/>
    <w:rsid w:val="00F659F7"/>
    <w:rsid w:val="00F704D9"/>
    <w:rsid w:val="00F75626"/>
    <w:rsid w:val="00F75B68"/>
    <w:rsid w:val="00F90D32"/>
    <w:rsid w:val="00F91E32"/>
    <w:rsid w:val="00F976F6"/>
    <w:rsid w:val="00FA0876"/>
    <w:rsid w:val="00FA1843"/>
    <w:rsid w:val="00FB011E"/>
    <w:rsid w:val="00FB5BBA"/>
    <w:rsid w:val="00FC6CF3"/>
    <w:rsid w:val="00FD0946"/>
    <w:rsid w:val="00FD6EC3"/>
    <w:rsid w:val="00FE0046"/>
    <w:rsid w:val="00FF0CED"/>
    <w:rsid w:val="00FF3856"/>
    <w:rsid w:val="1FEE4EED"/>
    <w:rsid w:val="5AFA453F"/>
    <w:rsid w:val="5BC4458D"/>
    <w:rsid w:val="5F476082"/>
    <w:rsid w:val="6E76D029"/>
    <w:rsid w:val="7FDC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3"/>
        <o:r id="V:Rule2" type="connector" idref="#直接箭头连接符 1"/>
        <o:r id="V:Rule3"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4"/>
    <w:unhideWhenUsed/>
    <w:qFormat/>
    <w:uiPriority w:val="99"/>
    <w:pPr>
      <w:spacing w:after="120"/>
    </w:pPr>
  </w:style>
  <w:style w:type="paragraph" w:styleId="5">
    <w:name w:val="Body Text Indent"/>
    <w:basedOn w:val="1"/>
    <w:link w:val="28"/>
    <w:qFormat/>
    <w:uiPriority w:val="0"/>
    <w:pPr>
      <w:widowControl/>
      <w:ind w:firstLine="420"/>
      <w:jc w:val="left"/>
    </w:pPr>
    <w:rPr>
      <w:rFonts w:ascii="Times New Roman" w:hAnsi="Times New Roman" w:eastAsia="宋体" w:cs="Times New Roman"/>
      <w:kern w:val="0"/>
      <w:szCs w:val="20"/>
    </w:rPr>
  </w:style>
  <w:style w:type="paragraph" w:styleId="6">
    <w:name w:val="Plain Text"/>
    <w:basedOn w:val="1"/>
    <w:link w:val="23"/>
    <w:qFormat/>
    <w:uiPriority w:val="0"/>
    <w:rPr>
      <w:rFonts w:ascii="宋体" w:hAnsi="Courier New" w:eastAsia="宋体" w:cs="Times New Roman"/>
      <w:b/>
      <w:kern w:val="20"/>
      <w:szCs w:val="20"/>
      <w:u w:val="single"/>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1"/>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link w:val="36"/>
    <w:qFormat/>
    <w:uiPriority w:val="0"/>
    <w:pPr>
      <w:snapToGrid w:val="0"/>
      <w:jc w:val="left"/>
    </w:pPr>
    <w:rPr>
      <w:rFonts w:ascii="Times New Roman" w:hAnsi="Times New Roman" w:eastAsia="宋体" w:cs="Times New Roman"/>
      <w:sz w:val="18"/>
      <w:szCs w:val="20"/>
    </w:rPr>
  </w:style>
  <w:style w:type="paragraph" w:styleId="12">
    <w:name w:val="Body Text First Indent 2"/>
    <w:basedOn w:val="5"/>
    <w:link w:val="37"/>
    <w:semiHidden/>
    <w:unhideWhenUsed/>
    <w:qFormat/>
    <w:uiPriority w:val="99"/>
    <w:pPr>
      <w:widowControl w:val="0"/>
      <w:spacing w:after="120"/>
      <w:ind w:left="420" w:leftChars="200" w:firstLine="200" w:firstLineChars="200"/>
      <w:jc w:val="both"/>
    </w:pPr>
    <w:rPr>
      <w:rFonts w:asciiTheme="minorHAnsi" w:hAnsiTheme="minorHAnsi" w:eastAsiaTheme="minorEastAsia" w:cstheme="minorBidi"/>
      <w:kern w:val="2"/>
      <w:szCs w:val="22"/>
    </w:rPr>
  </w:style>
  <w:style w:type="paragraph" w:styleId="13">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semiHidden/>
    <w:unhideWhenUsed/>
    <w:qFormat/>
    <w:uiPriority w:val="99"/>
    <w:rPr>
      <w:color w:val="800080" w:themeColor="followedHyperlink"/>
      <w:u w:val="single"/>
    </w:rPr>
  </w:style>
  <w:style w:type="character" w:styleId="20">
    <w:name w:val="Hyperlink"/>
    <w:basedOn w:val="17"/>
    <w:unhideWhenUsed/>
    <w:qFormat/>
    <w:uiPriority w:val="0"/>
    <w:rPr>
      <w:rFonts w:hint="default" w:ascii="Arial" w:hAnsi="Arial" w:eastAsia="微软雅黑" w:cs="Arial"/>
      <w:color w:val="0000FF"/>
      <w:u w:val="none"/>
    </w:rPr>
  </w:style>
  <w:style w:type="character" w:customStyle="1" w:styleId="21">
    <w:name w:val="批注框文本 Char"/>
    <w:basedOn w:val="17"/>
    <w:link w:val="8"/>
    <w:semiHidden/>
    <w:qFormat/>
    <w:uiPriority w:val="99"/>
    <w:rPr>
      <w:sz w:val="18"/>
      <w:szCs w:val="18"/>
    </w:rPr>
  </w:style>
  <w:style w:type="character" w:customStyle="1" w:styleId="22">
    <w:name w:val="纯文本 Char"/>
    <w:basedOn w:val="17"/>
    <w:qFormat/>
    <w:uiPriority w:val="0"/>
    <w:rPr>
      <w:rFonts w:ascii="宋体" w:hAnsi="Courier New" w:eastAsia="宋体" w:cs="Courier New"/>
      <w:szCs w:val="21"/>
    </w:rPr>
  </w:style>
  <w:style w:type="character" w:customStyle="1" w:styleId="23">
    <w:name w:val="纯文本 Char1"/>
    <w:link w:val="6"/>
    <w:qFormat/>
    <w:uiPriority w:val="99"/>
    <w:rPr>
      <w:rFonts w:ascii="宋体" w:hAnsi="Courier New" w:eastAsia="宋体" w:cs="Times New Roman"/>
      <w:b/>
      <w:kern w:val="20"/>
      <w:szCs w:val="20"/>
      <w:u w:val="single"/>
    </w:rPr>
  </w:style>
  <w:style w:type="character" w:customStyle="1" w:styleId="24">
    <w:name w:val="页眉 Char"/>
    <w:basedOn w:val="17"/>
    <w:link w:val="10"/>
    <w:qFormat/>
    <w:uiPriority w:val="99"/>
    <w:rPr>
      <w:sz w:val="18"/>
      <w:szCs w:val="18"/>
    </w:rPr>
  </w:style>
  <w:style w:type="character" w:customStyle="1" w:styleId="25">
    <w:name w:val="页脚 Char"/>
    <w:basedOn w:val="17"/>
    <w:link w:val="9"/>
    <w:qFormat/>
    <w:uiPriority w:val="99"/>
    <w:rPr>
      <w:sz w:val="18"/>
      <w:szCs w:val="18"/>
    </w:rPr>
  </w:style>
  <w:style w:type="character" w:customStyle="1" w:styleId="26">
    <w:name w:val="标题 1 Char"/>
    <w:basedOn w:val="17"/>
    <w:qFormat/>
    <w:uiPriority w:val="9"/>
    <w:rPr>
      <w:b/>
      <w:bCs/>
      <w:kern w:val="44"/>
      <w:sz w:val="44"/>
      <w:szCs w:val="44"/>
    </w:rPr>
  </w:style>
  <w:style w:type="character" w:customStyle="1" w:styleId="27">
    <w:name w:val="标题 1 Char1"/>
    <w:link w:val="2"/>
    <w:qFormat/>
    <w:uiPriority w:val="0"/>
    <w:rPr>
      <w:rFonts w:ascii="Times New Roman" w:hAnsi="Times New Roman" w:eastAsia="宋体" w:cs="Times New Roman"/>
      <w:b/>
      <w:bCs/>
      <w:kern w:val="44"/>
      <w:sz w:val="44"/>
      <w:szCs w:val="44"/>
    </w:rPr>
  </w:style>
  <w:style w:type="character" w:customStyle="1" w:styleId="28">
    <w:name w:val="正文文本缩进 Char"/>
    <w:basedOn w:val="17"/>
    <w:link w:val="5"/>
    <w:qFormat/>
    <w:uiPriority w:val="0"/>
    <w:rPr>
      <w:rFonts w:ascii="Times New Roman" w:hAnsi="Times New Roman" w:eastAsia="宋体" w:cs="Times New Roman"/>
      <w:kern w:val="0"/>
      <w:szCs w:val="20"/>
    </w:rPr>
  </w:style>
  <w:style w:type="character" w:customStyle="1" w:styleId="29">
    <w:name w:val="标题 2 Char"/>
    <w:basedOn w:val="17"/>
    <w:link w:val="3"/>
    <w:semiHidden/>
    <w:qFormat/>
    <w:uiPriority w:val="9"/>
    <w:rPr>
      <w:rFonts w:asciiTheme="majorHAnsi" w:hAnsiTheme="majorHAnsi" w:eastAsiaTheme="majorEastAsia" w:cstheme="majorBidi"/>
      <w:b/>
      <w:bCs/>
      <w:sz w:val="32"/>
      <w:szCs w:val="32"/>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31">
    <w:name w:val="日期 Char"/>
    <w:basedOn w:val="17"/>
    <w:link w:val="7"/>
    <w:semiHidden/>
    <w:qFormat/>
    <w:uiPriority w:val="99"/>
  </w:style>
  <w:style w:type="paragraph" w:customStyle="1" w:styleId="32">
    <w:name w:val="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styleId="33">
    <w:name w:val="List Paragraph"/>
    <w:basedOn w:val="1"/>
    <w:qFormat/>
    <w:uiPriority w:val="34"/>
    <w:pPr>
      <w:ind w:firstLine="420" w:firstLineChars="200"/>
    </w:pPr>
  </w:style>
  <w:style w:type="character" w:customStyle="1" w:styleId="34">
    <w:name w:val="正文文本 Char"/>
    <w:basedOn w:val="17"/>
    <w:link w:val="4"/>
    <w:qFormat/>
    <w:uiPriority w:val="99"/>
  </w:style>
  <w:style w:type="character" w:customStyle="1" w:styleId="35">
    <w:name w:val="HTML 预设格式 Char"/>
    <w:basedOn w:val="17"/>
    <w:link w:val="13"/>
    <w:qFormat/>
    <w:uiPriority w:val="99"/>
    <w:rPr>
      <w:rFonts w:ascii="宋体" w:hAnsi="宋体" w:eastAsia="宋体" w:cs="宋体"/>
      <w:kern w:val="0"/>
      <w:sz w:val="24"/>
      <w:szCs w:val="24"/>
    </w:rPr>
  </w:style>
  <w:style w:type="character" w:customStyle="1" w:styleId="36">
    <w:name w:val="脚注文本 Char"/>
    <w:basedOn w:val="17"/>
    <w:link w:val="11"/>
    <w:qFormat/>
    <w:uiPriority w:val="0"/>
    <w:rPr>
      <w:rFonts w:ascii="Times New Roman" w:hAnsi="Times New Roman" w:eastAsia="宋体" w:cs="Times New Roman"/>
      <w:sz w:val="18"/>
      <w:szCs w:val="20"/>
    </w:rPr>
  </w:style>
  <w:style w:type="character" w:customStyle="1" w:styleId="37">
    <w:name w:val="正文首行缩进 2 Char"/>
    <w:basedOn w:val="28"/>
    <w:link w:val="12"/>
    <w:semiHidden/>
    <w:qFormat/>
    <w:uiPriority w:val="99"/>
  </w:style>
  <w:style w:type="character" w:customStyle="1" w:styleId="38">
    <w:name w:val="font01"/>
    <w:qFormat/>
    <w:uiPriority w:val="0"/>
    <w:rPr>
      <w:rFonts w:hint="eastAsia" w:ascii="宋体" w:hAnsi="宋体" w:eastAsia="宋体" w:cs="宋体"/>
      <w:color w:val="000000"/>
      <w:sz w:val="32"/>
      <w:szCs w:val="32"/>
      <w:u w:val="none"/>
    </w:rPr>
  </w:style>
  <w:style w:type="paragraph" w:customStyle="1" w:styleId="39">
    <w:name w:val="Default Paragraph Font Para Char Char Char Char Char Char"/>
    <w:basedOn w:val="1"/>
    <w:qFormat/>
    <w:uiPriority w:val="0"/>
    <w:pPr>
      <w:widowControl/>
      <w:spacing w:after="160" w:line="240" w:lineRule="exact"/>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8113</Words>
  <Characters>8468</Characters>
  <Lines>76</Lines>
  <Paragraphs>21</Paragraphs>
  <TotalTime>599</TotalTime>
  <ScaleCrop>false</ScaleCrop>
  <LinksUpToDate>false</LinksUpToDate>
  <CharactersWithSpaces>8525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2022-07-07T16:31:00Z</dcterms:created>
  <dc:creator>dell</dc:creator>
  <cp:lastModifiedBy>user</cp:lastModifiedBy>
  <cp:lastPrinted>2025-04-29T15:26:00Z</cp:lastPrinted>
  <dcterms:modified xsi:type="dcterms:W3CDTF">2025-04-30T09:25:58Z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eyJoZGlkIjoiM2ZhZmY2YTM3NjJkNDBkMTQ4ZjFhMzYzNjEwNWE1NWMifQ==</vt:lpwstr>
  </property>
  <property fmtid="{D5CDD505-2E9C-101B-9397-08002B2CF9AE}" pid="3" name="KSOProductBuildVer">
    <vt:lpwstr>2052-11.8.2.10386</vt:lpwstr>
  </property>
  <property fmtid="{D5CDD505-2E9C-101B-9397-08002B2CF9AE}" pid="4" name="ICV">
    <vt:lpwstr>C1F98B25F4B54A35A71B9DD57F98F581_12</vt:lpwstr>
  </property>
</Properties>
</file>